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83" w:rsidRPr="003849C4" w:rsidRDefault="00723883" w:rsidP="007238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7748488"/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historii dla klasy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25F1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2025/2026 w oparciu o program nauczania „Poznać przeszłość. Zakres podstawowy” oraz sposoby sprawdzania</w:t>
      </w:r>
      <w:r w:rsidR="00B25E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B25E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B25E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723883" w:rsidRPr="003849C4" w:rsidRDefault="00723883" w:rsidP="00723883">
      <w:pPr>
        <w:rPr>
          <w:rFonts w:ascii="Times New Roman" w:hAnsi="Times New Roman" w:cs="Times New Roman"/>
          <w:sz w:val="24"/>
          <w:szCs w:val="24"/>
        </w:rPr>
      </w:pPr>
    </w:p>
    <w:p w:rsidR="00723883" w:rsidRPr="003849C4" w:rsidRDefault="00723883" w:rsidP="00723883">
      <w:pPr>
        <w:pStyle w:val="Akapitzlist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3849C4">
        <w:rPr>
          <w:rFonts w:ascii="Times New Roman" w:hAnsi="Times New Roman" w:cs="Times New Roman"/>
          <w:sz w:val="32"/>
          <w:szCs w:val="32"/>
        </w:rPr>
        <w:t>Wymagania edukacyjne</w:t>
      </w:r>
    </w:p>
    <w:bookmarkEnd w:id="0"/>
    <w:p w:rsidR="00C83CDC" w:rsidRPr="00F55E2C" w:rsidRDefault="00C83CDC" w:rsidP="008E5113">
      <w:pPr>
        <w:pStyle w:val="Bezodstpw"/>
      </w:pPr>
    </w:p>
    <w:p w:rsidR="003B5A93" w:rsidRPr="00F55E2C" w:rsidRDefault="003B5A93" w:rsidP="008E5113">
      <w:pPr>
        <w:pStyle w:val="Bezodstpw"/>
      </w:pPr>
    </w:p>
    <w:tbl>
      <w:tblPr>
        <w:tblpPr w:leftFromText="141" w:rightFromText="141" w:vertAnchor="text" w:tblpY="1"/>
        <w:tblOverlap w:val="never"/>
        <w:tblW w:w="0" w:type="auto"/>
        <w:tblCellMar>
          <w:left w:w="70" w:type="dxa"/>
          <w:right w:w="70" w:type="dxa"/>
        </w:tblCellMar>
        <w:tblLook w:val="04A0"/>
      </w:tblPr>
      <w:tblGrid>
        <w:gridCol w:w="1594"/>
        <w:gridCol w:w="2108"/>
        <w:gridCol w:w="2755"/>
        <w:gridCol w:w="3131"/>
        <w:gridCol w:w="2576"/>
        <w:gridCol w:w="1980"/>
      </w:tblGrid>
      <w:tr w:rsidR="00F55E2C" w:rsidRPr="00F55E2C" w:rsidTr="008E5113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55E2C" w:rsidRPr="00F55E2C" w:rsidRDefault="00F55E2C" w:rsidP="008E5113">
            <w:pPr>
              <w:pStyle w:val="Bezodstpw"/>
            </w:pPr>
            <w:r w:rsidRPr="00F55E2C">
              <w:t>Temat lekcji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5E2C" w:rsidRPr="00F55E2C" w:rsidRDefault="00F55E2C" w:rsidP="008E5113">
            <w:pPr>
              <w:pStyle w:val="Bezodstpw"/>
            </w:pPr>
            <w:r w:rsidRPr="00F55E2C">
              <w:t>Wymagania na poszczególne oceny</w:t>
            </w:r>
          </w:p>
        </w:tc>
      </w:tr>
      <w:tr w:rsidR="00F55E2C" w:rsidRPr="00F55E2C" w:rsidTr="008E5113">
        <w:trPr>
          <w:trHeight w:val="4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55E2C" w:rsidRPr="00F55E2C" w:rsidRDefault="00F55E2C" w:rsidP="008E5113">
            <w:pPr>
              <w:pStyle w:val="Bezodstpw"/>
            </w:pPr>
            <w:r w:rsidRPr="00F55E2C">
              <w:t>Ocena dopuszczająca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Uczeń: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55E2C" w:rsidRPr="00F55E2C" w:rsidRDefault="00F55E2C" w:rsidP="008E5113">
            <w:pPr>
              <w:pStyle w:val="Bezodstpw"/>
            </w:pPr>
            <w:r w:rsidRPr="00F55E2C">
              <w:t>Ocena dostateczna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Uczeń: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55E2C" w:rsidRPr="00F55E2C" w:rsidRDefault="00F55E2C" w:rsidP="008E5113">
            <w:pPr>
              <w:pStyle w:val="Bezodstpw"/>
            </w:pPr>
            <w:r w:rsidRPr="00F55E2C">
              <w:t>Ocena dobra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Uczeń: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55E2C" w:rsidRPr="00F55E2C" w:rsidRDefault="00F55E2C" w:rsidP="008E5113">
            <w:pPr>
              <w:pStyle w:val="Bezodstpw"/>
            </w:pPr>
            <w:r w:rsidRPr="00F55E2C">
              <w:t>Ocena bardzo dobra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Uczeń: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5E2C" w:rsidRPr="00F55E2C" w:rsidRDefault="00F55E2C" w:rsidP="008E5113">
            <w:pPr>
              <w:pStyle w:val="Bezodstpw"/>
            </w:pPr>
            <w:r w:rsidRPr="00F55E2C">
              <w:t>Ocena celująca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Uczeń:</w:t>
            </w:r>
          </w:p>
        </w:tc>
      </w:tr>
      <w:tr w:rsidR="009917C8" w:rsidRPr="00F55E2C" w:rsidTr="008E5113">
        <w:trPr>
          <w:trHeight w:val="212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7C8" w:rsidRPr="00F55E2C" w:rsidRDefault="009917C8" w:rsidP="008E5113">
            <w:pPr>
              <w:pStyle w:val="Bezodstpw"/>
            </w:pPr>
            <w:r w:rsidRPr="00F55E2C">
              <w:t>Rozdział I. Europa i Nowy Świat</w:t>
            </w:r>
          </w:p>
        </w:tc>
      </w:tr>
      <w:tr w:rsidR="00F55E2C" w:rsidRPr="00F55E2C" w:rsidTr="008E5113">
        <w:trPr>
          <w:trHeight w:val="4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 xml:space="preserve">Wielkie odkrycia geograficzne 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lokalizuje w czasie i przestrzeni: wyprawy odkrywcze Krzysztofa Kolumba (1492), Vasco da Gamy (1497–1498), Ferdynanda Magellana (1519–1522)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Krzysztofa Kolumba, Vasco da Gamy, Ferdynanda Magellana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przyczyny i uwarunkowania organizowania wielkich odkryć geograficznych (wskazując na związki przyczynowo-skutkowe w ramach tego procesu)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skutki wielkich odkryć geograficznych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pojęcie karawela– identyfikuje postać Bartolomeu Diasa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osiągnięcia: Krzysztofa Kolumba, Vasco da Gamy, Ferdynanda Magellana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ludy prekolumbijskie zamieszkujące Amerykę Środkową i Andy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wskazuje na mapie zasięg kolonialnych posiadłości Portugalczyków </w:t>
            </w:r>
            <w:r w:rsidRPr="00F55E2C">
              <w:br/>
              <w:t>i Hiszpanów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wyjaśnia, na czym polegało przełomowe znaczenie wypraw Vasco da Gamy, Krzysztofa Kolumba </w:t>
            </w:r>
            <w:r w:rsidRPr="00F55E2C">
              <w:br/>
              <w:t>i Ferdynanda Magellana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przebieg pierwszej wyprawy Krzysztofa Kolumba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opisuje przebieg wyprawy Ferdynanda Magellana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busola, cywilizacja prekolumbijska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i przestrzeni: postanowienia traktatu w Tordesillas (1494), wyprawę odkrywczą Bartolomeu Diasa (1488)– identyfikuje postać  Bartolomeu Diasa,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wyjaśnia wpływ kryzysu gospodarczego w końcu XV w. na organizację wypraw odkrywczych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dlaczego przyrządy nawigacyjne i nowe rodzaje okrętów były szczególnie ważne podczas wypraw oceanicznych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na czym polegała wymiana pomiędzy Starym a Nowym Światem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osiągnięcia cywilizacji Majów, Azteków i Inków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karaka, kwadrant, astrolabium, laska św. Jakuba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lokalizuje w czasie </w:t>
            </w:r>
            <w:r w:rsidRPr="00F55E2C">
              <w:br/>
              <w:t xml:space="preserve">i przestrzeni cywilizacje prekolumbijskie,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założenie pierwszej posiadłości portugalskiej w Afryce (1415), pokonanie przesmyku łączącego Amerykę Północną </w:t>
            </w:r>
            <w:r w:rsidRPr="00F55E2C">
              <w:br/>
              <w:t>z Południową przez Hiszpanów (1513)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Juana SebastiánaElcaño, Ameriga Vespucciego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przedstawia rolę Izabeli Kastylijskiej </w:t>
            </w:r>
            <w:r w:rsidRPr="00F55E2C">
              <w:br/>
              <w:t>i Ferdynanda Aragońskiego w organizowaniu wypraw do Nowego Świata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porównuje przebieg wypraw odkrywczych Portugalczyków i Hiszpanów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wyjaśnia znaczenie </w:t>
            </w:r>
            <w:r w:rsidRPr="00F55E2C">
              <w:lastRenderedPageBreak/>
              <w:t>wyprawy Ameriga Vespucciego dla wiedzy geograficznej Europejczyków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przyczyny i skutki wielkich odkryć geograficznych, uwzględniając ich aspekt polityczny, gospodarczy, społeczny i kulturowy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 xml:space="preserve">– ocenia skutki wielkich wypraw odkrywczych dla Europejczyków </w:t>
            </w:r>
          </w:p>
          <w:p w:rsidR="00F55E2C" w:rsidRPr="00F55E2C" w:rsidRDefault="00F55E2C" w:rsidP="008E5113">
            <w:pPr>
              <w:pStyle w:val="Bezodstpw"/>
            </w:pPr>
          </w:p>
        </w:tc>
      </w:tr>
      <w:tr w:rsidR="00F55E2C" w:rsidRPr="00F55E2C" w:rsidTr="008E5113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Podboje kolonialne i ich skutki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konkwista, konkwistador, dualizm gospodarczy, gospodarka folwarczno-pańszczyźniana, pańszczyzna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i przestrzeni podboje  HernánaCortésa (1519–1521), Francisca Pizarra (1530–1533)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wskazuje na mapie podział Europy będący konsekwencją dualizmu w rozwoju gospodarczym kontynentu– wymienia skutki ekspansji kolonialnej Europejczyków (wskazując na związki przyczynowo-skutkowe wewnątrz tego procesu)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dlaczego doszło do zjawiska dualizmu gospodarczego w Europie w XVI w.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metropolia, faktoria, kompania handlowa, manufaktura, inflacja, płodozmian, folwark, wczesny kapitalizm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wskazuje na mapie zasięg kolonialnych imperiów Hiszpanii i Portugalii w Ameryce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przebieg podbojów HernánaCortésa i Francisca Pizarra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 przyczyny sukcesów konkwistadorów w Nowym Świecie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czynniki decydujące o powstaniu gospodarki wczesnokapitalistycznej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rozwój gospodarczy Europy Zachodniej w XVI w.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funkcjonowanie gospodarki w Europie Środkowo-Wschodniej w XVI w.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giełda towarowa, rolnictwo intensywne, rolnictwo ekstensywne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i przestrzeni odkrycie Brazylii przez Portugalczyków (1500)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Montezumy, Atahualpy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organizację i funkcjonowanie kolonialnego imperium portugalskiego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wyjaśnia, na czym polegał model handlu w ramach tzw. złotego trójkąta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zmiany w handlu europejskim wywołane ekspansją kolonialną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dlaczego w Europie Środkowo-Wschodniej wykształcił się inny niż w Europie Zachodniej model funkcjonowania gospodarki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lokalizuje w czasie zakaz czynienia niewolników z Indian (1543)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postać TupacaAmaru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osiągnięcia Pedra Cabrala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etapy hiszpańskich i portugalskich podbojów kolonialnych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skutki ekspansji kolonialnej Europejczyków, uwzględniając ich aspekt polityczny, gospodarczy, społeczny i kulturowy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czynniki, które zadecydowały o powstaniu gospodarki wczesnokapitalistycznej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porównuje rozwój gospodarczy dwóch sfer ekonomicznych XVI-wiecznej Europy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ocenia skutki ekspansji kolonialnej dla Europejczyków i ludów kolonizowanych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ocenia postępowanie Europejczyków wobec rdzennych mieszkańców Ameryki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ocenia skutki gospodarcze i społeczne dualizmu gospodarczego w Europie w XVI w.</w:t>
            </w:r>
          </w:p>
          <w:p w:rsidR="00F55E2C" w:rsidRPr="00F55E2C" w:rsidRDefault="00F55E2C" w:rsidP="008E5113">
            <w:pPr>
              <w:pStyle w:val="Bezodstpw"/>
            </w:pPr>
          </w:p>
        </w:tc>
      </w:tr>
      <w:tr w:rsidR="00F55E2C" w:rsidRPr="00F55E2C" w:rsidTr="008E5113">
        <w:trPr>
          <w:trHeight w:val="6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Kultura i sztuka renesansu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odrodzenie (renesans), humanizm, teoria heliocentryczna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renesans w Europie (od drugiej połowy XV do XVI w.)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Mikołaja Kopernika, Michała Anioła Buonarottiego, Leonarda da Vinci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osiągnięcia Mikołaja Kopernika, Michała Anioła, Leonarda da Vinci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cechy charakterystyczne architektury, malarstwa i rzeźby epoki renesansu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mecenat, rewolucja naukowa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wynalezienie druku (ok. 1450)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identyfikuje postacie: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Williama Szekspira, Erazma z Rotterdamu, Jana Gutenberga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przedstawia osiągnięcia Erazma z Rotterdamu, Jana Gutenberga,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jakie znaczenie miało upowszechnienie się druku dla rozwoju kultury i nauki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główne cechy humanizmu renesansowego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identyfikuje zabytki architektury i sztuki renesansu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cechy charakterystyczne literatury odrodzenia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na czym polegał przełom naukowy doby renesansu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wyjaśnia, czym charakteryzował się tzw. człowiek renesansu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pojęcie makiawelizm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pierwsze wydanie O obrotach sfer niebieskich Mikołaja Kopernika (1543)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Francesca Petrarki, Dantego Alighieri, Niccola Machiavellego,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Giovanniego Boccaccia, Donata Bramante, Albrechta Dürera, Jeana Bodina, Thomasa More’a, Sandro Botticellego, Tycjana, Rafaela Santiego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przedstawia osiągnięcia Jeana Bodina, Thomasa More’a, Niccola Machiavellego– przedstawia wpływ idei humanizmu na rozwój kultury i sztuki odrodzenia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dlaczego Włochy stały się kolebką renesansu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w jaki sposób sztuka renesansu nawiązywała do osiągnięć antyku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manieryzm, inkunabuł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François Rabelais’go, Miguela de Cervantesa, Miguela Serveta, Andreasa Vessaliusa, Donatella, Jana van Eycka, Rogera van der Weydena, Hieronimusa Boscha, Hansa Memlinga, Hansa Holbeina Młodszego, PieteraBreugela Starszego, SofonisbyAnguissoli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opisuje najważniejsze dokonania i odkrycia naukowe okresu renesansu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 porównuje architekturę i sztukę renesansu do osiągnięć epok poprzedzających odrodzenie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porównuje rozwój sztuki i literatury renesansu w różnych krajach europejskich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ocenia dorobek sztuki i literatury doby renesansu</w:t>
            </w:r>
          </w:p>
          <w:p w:rsidR="00F55E2C" w:rsidRPr="00F55E2C" w:rsidRDefault="00F55E2C" w:rsidP="008E5113">
            <w:pPr>
              <w:pStyle w:val="Bezodstpw"/>
            </w:pPr>
          </w:p>
        </w:tc>
      </w:tr>
      <w:tr w:rsidR="00F55E2C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 xml:space="preserve">Reformacja  w Europie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reformacja, luteranizm, kalwinizm, anglikanizm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wystąpienie Marcina Lutra (1517), zawarcie pokoju augsburskiego (1555)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identyfikuje postacie: Marcina Lutra, Jana Kalwina, Henryka VIII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wymienia przyczyny </w:t>
            </w:r>
            <w:r w:rsidRPr="00F55E2C">
              <w:lastRenderedPageBreak/>
              <w:t xml:space="preserve">reformacji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przyczyny i skutki wojen religijnych w Niemczech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wyjaśnia, jakie były skutki reformacji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pojęcia: celibat, odpust, zbór, protestanci, sekularyzacja, predestynacja, Akt supremacji, kościół narodowy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wojnę chłopską w Niemczech (1524–1526), ogłoszenie Aktu supremacyjnego (1534)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postać Tomasza Müntzera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wskazuje na mapie zasięg </w:t>
            </w:r>
            <w:r w:rsidRPr="00F55E2C">
              <w:lastRenderedPageBreak/>
              <w:t>wyznań reformowanych w Europie w XVI w.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przedstawia osiągnięcia Marcina Lutra, Jana Kalwina, Henryka VIII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okoliczności i konsekwencje wystąpienia Marcina Lutra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zasady luteranizmu, kalwinizmu i anglikanizmu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w jaki sposób wynalazek druku wpłynął na rozprzestrzenianie się idei reformacyjnych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przebieg reformacji w Europie  (wskazując na związki przyczynowo-skutkowe w ramach tego procesu)</w:t>
            </w:r>
          </w:p>
          <w:p w:rsidR="00F55E2C" w:rsidRPr="00F55E2C" w:rsidRDefault="00F55E2C" w:rsidP="008E5113">
            <w:pPr>
              <w:pStyle w:val="Bezodstpw"/>
            </w:pP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pojęcia: symonia, nepotyzm, anabaptyzm, Związek Szmalkaldzki, purytanizm, tumult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lokalizuje w czasie ogłoszenie tzw. Konfesji Augsburskiej (1530), sekularyzację Prus Książęcych (1525), przyjęcie nazwy protestanci (1529)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Karola V, Albrechta Hohenzollerna, Ulricha Zwingliego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wyjaśnia, co odróżniało religijność </w:t>
            </w:r>
            <w:r w:rsidRPr="00F55E2C">
              <w:lastRenderedPageBreak/>
              <w:t>protestancką od katolickiej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organizację Kościoła kalwińskiego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 omawia okoliczności powstania Kościoła anglikańskiego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przyczyny, postulaty i skutki wojny chłopskiej w Niemczech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identyfikuje postacie: Jana Wiklefa, Jana Husa, Filipa Melanchtona, Miguela Serveta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jakie skutki przyniosła radykalizacja nurtów reformacji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opisuje przebieg rozprzestrzeniania się luteranizmu i kalwinizmu w Europie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przedstawia religijne, </w:t>
            </w:r>
            <w:r w:rsidRPr="00F55E2C">
              <w:lastRenderedPageBreak/>
              <w:t>polityczne, gospodarcze, społeczne, kulturowe  następstwa reformacji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 xml:space="preserve">– porównuje zasady nowych wyznań: luterańskiego, kalwińskiego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ocenia społeczne i polityczne skutki reformacji</w:t>
            </w:r>
          </w:p>
        </w:tc>
      </w:tr>
      <w:tr w:rsidR="00F55E2C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5E2C" w:rsidRPr="00F55E2C" w:rsidRDefault="006C2335" w:rsidP="008E5113">
            <w:pPr>
              <w:pStyle w:val="Bezodstpw"/>
            </w:pPr>
            <w:r>
              <w:lastRenderedPageBreak/>
              <w:t>Kontrreformacja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kontrreformacja, inkwizycja, indeks ksiąg zakazanych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obrady soboru trydenckiego (1545–1563), noc św. Bartłomieja (1572)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działania podjęte przez Kościół katolicki wobec reformacji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instytucje powołane przez Kościół katolicki do walki z reformacją oraz metody ich działania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reforma katolicka, hugenoci, jezuici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założenie zakonu jezuitów (1534), odnowienie Świętej Inkwizycji (1542), utworzenie indeksu ksiąg zakazanych (1559), ogłoszenie Edyktu nantejskiego (1598)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Ignacego, Loyoli, Małgorzaty Walezjuszki, Henryka Burbona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osiągnięcia Ignacego Loyoli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decyzje soboru trydenckiego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jaką rolę odegrał zakon jezuitów w walce z reformacją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lokalizuje w czasie: wojnę w Niderlandach (1566–1648), wprowadzenie kalendarza gregoriańskiego (1582)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Katarzyny Medycejskiej, Filipa II, Wilhelma Orańskiego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przyczyny, przebieg i skutki wojny religijnej w Niderlandach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działalność zakonu jezuitów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przyczyny, przebieg i skutki rywalizacji katolików z hugenotami we Francji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gezowie, panteizm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powstanie Republiki Zjednoczonych Niderlandów (1588)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identyfikuje postacie: Giordana Bruna, Andrzeja Boboli 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zmiany w religijności katolickiej po soborze trydenckim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rozstrzyga, które spośród działań podjętych w celu zahamowania reformacji były najbardziej skuteczne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ocenia rolę soboru trydenckiego w realizacji reformy katolickiej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ocenia stosunek Kościoła katolickiego do reformacji</w:t>
            </w:r>
          </w:p>
          <w:p w:rsidR="00F55E2C" w:rsidRPr="00F55E2C" w:rsidRDefault="00F55E2C" w:rsidP="008E5113">
            <w:pPr>
              <w:pStyle w:val="Bezodstpw"/>
            </w:pPr>
          </w:p>
        </w:tc>
      </w:tr>
      <w:tr w:rsidR="009917C8" w:rsidRPr="00F55E2C" w:rsidTr="008E5113">
        <w:trPr>
          <w:trHeight w:val="26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17C8" w:rsidRPr="00F55E2C" w:rsidRDefault="009917C8" w:rsidP="008E5113">
            <w:pPr>
              <w:pStyle w:val="Bezodstpw"/>
            </w:pPr>
            <w:r w:rsidRPr="00F55E2C">
              <w:lastRenderedPageBreak/>
              <w:t>Rozdział II. „Złoty wiek” Rzeczypospolitej</w:t>
            </w:r>
          </w:p>
        </w:tc>
      </w:tr>
      <w:tr w:rsidR="00F55E2C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Panowanie ostatnich Jagiellonów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hołd pruski, teoria heliocentryczna, arras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lokalizuje w czasie hołd pruski (1525)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Zygmunta Starego, Albrechta Hohenzollerna, Zygmunta Augusta, Mikołaja Kopernika, Mikołaja Reja, Jana Kochanowskiego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wskazuje główne kierunki polityki zagranicznej Zygmunta Starego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polityczne konsekwencje hołdu pruskiego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osiągnięcia kultury renesansu w Polsce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pojęcie Dominium MarisBaltici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zjazd wiedeński (1515), wojnę pruską (1519–1521), I wojnę północną (1563–1570)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Jana Olbrachta, Aleksandra I Jagiellończyka, Bony Sforzy, Andrzeja Frycza Modrzewskiego, Stanisława Orzechowskiego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osiągnięcia Zygmunta Starego i Zygmunta Augusta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politykę bałtycką prowadzoną przez Zygmunta Augusta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przyczyny i skutki wojny o Inflanty (wskazując na związki przyczynowo-skutkowe w ramach tego procesu)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opisuje zmiany terytorialne państwa polsko-litewskiego w XVI w.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charakteryzuje system szkolnictwa na ziemiach polskich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rozwój literatury renesansowej w Polsce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jakim celom służyła literatura społeczno-polityczna czasów renesansu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Komisja Morska, arkada, attyka,  literatura sowizdrzalska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hołd Gottharda Kettlera (1561), pokój w Szczecinie (1570)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i przestrzeni wyprawę na Mołdawię (1497)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Maksymiliana I Habsburga, Gottharda Kettlera, Filipa Kallimacha, Franciszka Florentczyka, Macieja z Miechowa, Marcina Kromera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przyczyny i skutki wypraw Jana Olbrachta na Mołdawię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stosunki polsko-habsburskie za panowania Zygmunta Starego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w jakich okolicznościach  Jagiellonowie utracili wpływy w Czechach i na Węgrzech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przedstawia okoliczności sekularyzacji Inflant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skąd czerpali wzorce polscy zwolennicy idei renesansowych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okoliczności, jakie sprzyjały rozprzestrzenianiu się idei renesansowych w Polsce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lokalizuje w czasie pokój wieczysty z Turcją (1533)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i przestrzeni: bitwę pod Koźminem (1497), bitwę pod Orszą (1514), bitwę pod Obertynem (1531)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identyfikuje postacie: Wojciecha Oczki, Bernarda Moranda, Bernarda Wapowskiego, Marcina Bielskiego, Bartosza Paprockiego, Biernata z Lublina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przestrzeni tereny, które Polska i Litwa utraciły w pierwszej połowie XVI w.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politykę zagraniczną Aleksandra Jagiellończyka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konsekwencje konfliktów zbrojnych toczonych przez Zygmunta Starego z Moskwą, Krzyżakami, Mołdawią i Turcją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charakterystyczne cechy architektury renesansowej w Polsce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osiągnięcia polskiej nauki w okresie renesansu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dlaczego Zamość jest przykładem tzw. miasta idealnego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ocenia stosunki Polski z sąsiadami na przełomie XV i XVI w.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ocenia, czy władcy Polski dostrzegali zagrożenie ze strony Prus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ocenia działalność polityczną Zygmunta Augusta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ocenia osiągnięcia renesansu polskiego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ocenia dorobek polskiej myśli politycznej doby renesansu</w:t>
            </w:r>
          </w:p>
        </w:tc>
      </w:tr>
      <w:tr w:rsidR="00F55E2C" w:rsidRPr="00F55E2C" w:rsidTr="008E5113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 xml:space="preserve">Demokracja szlachecka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sejm walny, izba poselska, senat, sejmik, konstytucja, elekcyjność tronu, demokracja szlachecka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przywileje cerekwicko-nieszawskie (1454), konstytucja Nihil novi (1505)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Zygmunta Starego, Zygmunta Augusta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wymienia instytucje polskiego parlamentaryzmu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jaką rolę w kształtowaniu się demokracji szlacheckiej w Polsce odegrała konstytucja Nihil novi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sejm zwyczajny, sejm nadzwyczajny, magnateria, szlachta średnia, przywilej sądowy, rokosz, ruch egzekucyjny, wojsko kwarciane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przywilej koszycki (1374), przywileje jedlneńsko-krakowskie (1430 i 1433), pierwszy sejm walny (1468), sejm egzekucyjny (1562–1563)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z czego wynikała i na czym polegała uprzywilejowana pozycja szlachty w Rzeczypospolitej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opisuje kompetencje sejmu walnego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skład i kompetencje stanów sejmujących wchodzących w skład sejmu walnego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 wyjaśnia, jaką rolę w polskim systemie politycznym odgrywały sejmiki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przedstawia osiągnięcia ruchu egzekucyjnego 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 xml:space="preserve">– stosuje pojęcia: prawo ziemskie, egzekucja dóbr, nobilitacja, szlachta zagrodowa, szlachta gołota, królewszczyzny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przywilej czerwiński (1422), warecki (1423), piotrkowski (1496)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identyfikuje postać Mikołaja Sienickiego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przyczyny wzrostu znaczenia szlachty w XVI w.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najważniejsze przywileje nadane polskiej szlachcie przez królów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przedstawia rodzaje sejmików szlacheckich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omawia rodzaje sejmów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charakteryzuje rozwarstwienie stanu szlacheckiego 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jakie były okoliczności narodzin ruchu egzekucyjnego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wskazuje cele ruchu egzekucyjnego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pojęcie elekcja viventerege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przywilej w Mielniku (1501), rokosz lwowski (1537)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jakie znaczenie dla szlachty miało sprawowanie urzędów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rolę szlachty w społeczeństwie Rzeczypospolitej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wyjaśnia, na czym polegała specyfika rozwiązań ustrojowych przyjętych w Rzeczypospolitej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ocenia funkcjonowanie demokracji szlacheckiej</w:t>
            </w:r>
          </w:p>
          <w:p w:rsidR="00F55E2C" w:rsidRPr="00F55E2C" w:rsidRDefault="00F55E2C" w:rsidP="008E5113">
            <w:pPr>
              <w:pStyle w:val="Bezodstpw"/>
            </w:pPr>
          </w:p>
        </w:tc>
      </w:tr>
      <w:tr w:rsidR="00F55E2C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Reformacja i kontrreformacja w Rzeczypospolitej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pojęcie konfederacja warszawska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konfederację warszawską (1573)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wyznania reformowane i mniejszości wyznaniowych w Rzeczypospolitej w XVI w.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wymienia działania Kościoła katolickiego podejmowane w Rzeczypospolitej w ramach kontrreformacji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pojęcia: bracia polscy (arianie), unia brzeska, wolność religijna, ekumenizm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ugodę sandomierską (1570), unię brzeską (1596)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 – identyfikuje postacie: Fausta Socyna, Piotra Skargi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wskazuje na mapie zasięg wyznań reformowanych i mniejszości wyznaniowych w Rzeczypospolitej w XVI w.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omawia przebieg kształtowania się tolerancji religijnej w Rzeczypospolitej (wskazując na związki przyczynowo-skutkowe w ramach tego procesu)– wyjaśnia, dlaczego Rzeczpospolitą nazywano państwem bez stosów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reakcję Kościoła katolickiego na postępy reformacji w Polsce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pojęcia: dysydenci, unici, dyzunici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sprowadzenie  jezuitów do Polski (1564), otwarcie Akademii Wileńskiej (1579)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Jana Łaskiego Młodszego, Stanisława Hozjusza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z jakich powodów ludność różnych narodowości oraz wyznań i religii osiedlała się w Rzeczypospolitej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przedstawia rozwój luteranizmu i kalwinizmu w Polsce– przedstawia zasady wiary, przekonania i działalność braci polskich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konsekwencje unii brzeskiej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lokalizuje w czasie rozłam kalwinów i arian (1562–1565)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 – identyfikuje postacie: Piotra z Goniądza, Jakuba Wujka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wyjaśnia, jaki stosunek mieli polscy władcy do rozprzestrzeniania się wyznań reformowanych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przedstawia, w jakich okolicznościach zawarto unię brzeską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wyjaśnia, w jaki sposób ustrój Polski wpływał na rozwój reformacji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ocenia tolerancję wyznaniową w Polsce w odniesieniu do sytuacji w Europie</w:t>
            </w:r>
          </w:p>
          <w:p w:rsidR="00F55E2C" w:rsidRPr="00F55E2C" w:rsidRDefault="00F55E2C" w:rsidP="008E5113">
            <w:pPr>
              <w:pStyle w:val="Bezodstpw"/>
            </w:pPr>
          </w:p>
        </w:tc>
      </w:tr>
      <w:tr w:rsidR="00F55E2C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Społeczeństwo i gospodarka Rzeczypospolitej w XVI 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burmistrz, poddaństwo, folwark, pańszczyzna, gospodarka folwarczno-pańszczyźniana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strukturę społeczną Rzeczypospolitej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cechy charakterystyczne gospodarki folwarczno-pańszczyźnianej w Rzeczypospolitej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cech, ława, partacz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sposób funkcjonowania miast w Rzeczypospolitej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rozwój rzemiosła i handlu w Rzeczypospolitej w XVI w.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 wyjaśnia, jak ukształtowała się wyjątkowa pozycja gospodarcza Gdańska w Rzeczypospolitej (wskazując na związki przyczynowo-skutkowe w ramach tego procesu)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ludzie luźni, trzeci ordynek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statut warcki (1423), przywilej piotrkowski (1496), wprowadzenie minimalnego wymiaru pańszczyzny (1520)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rozwój miast w Rzeczypospolitej szlacheckiej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przyczyny rozwoju gospodarki folwarczno-pańszczyźnianej w Rzeczypospolitej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w jaki sposób szlachta tworzyła folwarki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sposób  funkcjonowania folwarku szlacheckiego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pojęcie monopol propinacyjny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wyjaśnia, kto i dlaczego pozostawał poza systemem stanowym w Rzeczypospolitej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wyjaśnia, dlaczego miasta w Rzeczypospolitej miały słabszą pozycję niż ośrodki miejskie na zachodzie Europy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rolę Gdańska w gospodarce Rzeczypospolitej w XVI w.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ocenia gospodarczą rolę Gdańska w XVI w.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ocenia polską specyfikę w zakresie struktury społecznej i modelu życia gospodarczego (gospodarka folwarczno-pańszczyźniana) na tle europejskim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ocenia położenie chłopów w gospodarce folwarczno-pańszczyźnianej</w:t>
            </w:r>
          </w:p>
        </w:tc>
      </w:tr>
      <w:tr w:rsidR="00F55E2C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Rzeczpospolita Obojga Narodów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unia realna, wolna elekcja, Artykuły henrykowskie, pacta conventa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unię lubelską (1569), pierwszą wolną elekcję (1573)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identyfikuje postacie: Zygmunta Augusta, </w:t>
            </w:r>
            <w:r w:rsidRPr="00F55E2C">
              <w:lastRenderedPageBreak/>
              <w:t>Henryka Walezjusza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postanowienia unii lubelskiej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przebieg, okoliczności i skutki jednoczenia Korony Królestwa Polskiego i Wielkiego Księstwa Litewskiego (wskazując na związki przyczynowo-skutkowe w ramach tego procesu)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postanowienia Artykułów henrykowskich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pojęcia: bojarzy, polonizacja, sejm konwokacyjny, elekcja viritim, sejm elekcyjny, sejm koronacyjny, detronizacja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koronację i ucieczkę Henryka Walezego (1574)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postać Anny Jagiellonki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 xml:space="preserve">–  wskazuje na mapie terytoria wcielone do Korony w 1569 r., Rzeczpospolitą Obojga Narodów, terytoria wspólne dla Korony i Litwy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osiągnięcia Zygmunta Augusta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przebieg sejmu lubelskiego w 1569 r.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opisuje terytorium Rzeczypospolitej Obojga Narodów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 wyjaśnia, na czym polegała polonizacja szlachty litewskiej i jakie były tego skutki– opisuje przebieg pierwszej wolnej elekcji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etapy wyboru króla podczas wolnej elekcji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jakie znaczenie ustrojowe miały Artykuły henrykowskie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pojęcie interrex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śmierć Zygmunta Augusta (1572)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Mikołaja „Czarnego” Radziwiłła, Jakuba Uchańskiego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relacje polsko-litewskie w czasach unii personalnej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dlaczego Zygmunt August dążył do unii realnej z Litwą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 przedstawia stosunek litewskiej szlachty i magnaterii do unii realnej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strukturę administracyjną Rzeczypospolitej Obojga Narodów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kandydatów do korony polskiej w 1573 r.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opisuje panowanie Henryka Walezego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pojęcia: konfederacja kapturowa, sejmik kapturowy, sąd kapturowy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sytuację etniczną i wyznaniową w Rzeczypospolitej Obojga Narodów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omawia sytuację w Rzeczypospolitej w okresie </w:t>
            </w:r>
            <w:r w:rsidRPr="00F55E2C">
              <w:lastRenderedPageBreak/>
              <w:t>pierwszego bezkrólewia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– ocenia skutki unii lubelskiej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 ocenia geopolityczną sytuację Rzeczypospolitej Obojga Narodów po śmierci Zygmunta Augusta– ocenia panowanie Henryka Walezego w państwie </w:t>
            </w:r>
            <w:r w:rsidRPr="00F55E2C">
              <w:lastRenderedPageBreak/>
              <w:t>polsko-litewskim</w:t>
            </w:r>
          </w:p>
        </w:tc>
      </w:tr>
      <w:tr w:rsidR="009917C8" w:rsidRPr="00F55E2C" w:rsidTr="008E5113">
        <w:trPr>
          <w:trHeight w:val="246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17C8" w:rsidRPr="00F55E2C" w:rsidRDefault="009917C8" w:rsidP="008E5113">
            <w:pPr>
              <w:pStyle w:val="Bezodstpw"/>
            </w:pPr>
            <w:r w:rsidRPr="00F55E2C">
              <w:lastRenderedPageBreak/>
              <w:t>Rozdział III. Europa w XVII w.</w:t>
            </w:r>
          </w:p>
        </w:tc>
      </w:tr>
      <w:tr w:rsidR="00F55E2C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Nowe potęgi europejskie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w XVII wieku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lokalizuje w czasie i przestrzeni bitwę pod Wiedniem (1683)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Iwana IV Groźnego, Jana Sobieskiego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 xml:space="preserve">– stosuje pojęcia: Liga Święta, Wielka Smuta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i przestrzeni: bitwę pod Lepanto (1571), pokój w Karłowicach (1699) i jego postanowienia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Michała Romanowa, Gustawa II Adolfa, Sulejmana Wspaniałego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omawia okoliczności zahamowania ekspansji tureckiej w Europie w XVII w.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lokalizuje w czasie: bitwę pod Mohaczem (1526), zniesienie zależności lennej Prus Książęcych (1657),  zawarcie Ligi Świętej (1684)– identyfikuje postacie Ludwika II Jagiellończyka, Karola X Gustawa, Fryderyka Wilhelma, Kary Mustafy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co spowodowało, że Szwecja i Prusy stały się liczącą potęgą w rejonie Bałtyku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przyczyny zakończenia tureckiej ekspansji w Europie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omawia proces budowania w rejonie Bałtyku potęgi Szwecji i Prus w XVII w. (wskazując na związki przyczynowo-skutkowe w ramach tych procesów)- rozstrzyga, czy szwedzkie dążenia do uczynienia Bałtyku wewnętrznym morzem były bliskie realizacji w XVII w.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</w:p>
        </w:tc>
      </w:tr>
      <w:tr w:rsidR="00F55E2C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Absolutyzm we Francji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Stany Generalne, absolutyzm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rządy osobiste Ludwika XIV (1661–1715)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Armanda de Richelieu, Ludwika XIV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uprawnienia Ludwika XIV jako władcy absolutnego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intendent, merkantylizm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 reformy kardynała Armanda de Richelieu (1624–1642)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Julesa Mazarina, Jeana-Baptiste’a Colberta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osiągnięcia kardynała Armanda de Richelieu, Ludwika XIV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działalność kardynała Armanda de Richelieu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rządy osobiste Ludwika XIV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na czym polegała polityka merkantylizmu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działania, jakie podjął Jean-Baptiste Colbert w celu realizacji polityki merkantylizmu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fronda, szlachta urzędnicza, polityka reunionów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frondę (1648–1653), zniesienie Edyktu nantejskiego (1685)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przestrzeni reuniony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 Ludwika XIII, Anny Austriaczki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przedstawia, w jaki sposób doszło do powstania we Francji monarchii absolutystycznej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ustrój Francji za czasów Ludwika XIV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politykę zagraniczną Ludwika XIV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lokalizuje w czasie wojnę o sukcesję hiszpańską (1701–1714)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w jaki sposób panowanie Henryka IV Burbona wpłynęło na pozycję Francji w Europie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wyjaśnia, w jaki sposób społeczeństwo francuskie zareagowało na rządy absolutne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cechy charakterystyczne sztuki za panowania Ludwika XIV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czym była tzw. polityka reunionów i jak się zakończyła dla Francji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 xml:space="preserve">– ocenia korzyści i zagrożenia, jakie dla państwa niosło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skupienie władzy w rękach jednej osoby</w:t>
            </w:r>
          </w:p>
        </w:tc>
      </w:tr>
      <w:tr w:rsidR="00F55E2C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Wojna trzydziestoletnia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lokalizuje w czasie wojnę trzydziestoletnią (1618–1648)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wskazuje na mapie państwa uczestniczące w wojnie trzydziestoletniej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 przedstawia przyczyny i skutki wojny trzydziestoletniej  (wskazując na związki przyczynowo-skutkowe w ramach tego procesu)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Unia Protestancka, Liga Katolicka, defenestracja praska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powstanie Unii Protestanckiej (1608), powstanie Ligi Katolickiej (1609), defenestrację praską (1618)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i przestrzeni pokój westfalski (1648) i jego postanowienia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postać Gustawa II Adolfa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postanowienia pokoju westfalskiego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 xml:space="preserve">– lokalizuje w czasie etap wojny trzydziestoletniej:  czeski (1618–1624)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i przestrzeni bitwę pod Białą Górą (1620)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sytuację w Rzeszy Niemieckiej przed wybuchem wojny trzydziestoletniej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pojęcie edykt restytucyjny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Rudolfa II Habsburga, Ferdynanda II Habsburga, Fryderyka V Wittelsbacha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ocenia skutki wojny trzydziestoletniej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 ocenia znaczenie wojny trzydziestoletniej dla dziejów krajów takich jak Niemcy i Czechy</w:t>
            </w:r>
          </w:p>
        </w:tc>
      </w:tr>
      <w:tr w:rsidR="00F55E2C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lastRenderedPageBreak/>
              <w:t>Rewolucja angielska i monarchia parlamentarna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pojęcie monarchia parlamentarna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 wojnę domową w Anglii (1642–1648), ogłoszenie Deklaracji praw (1689) identyfikuje postać Olivera Cromwella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jaką rolę w przebiegu rewolucji odegrał Oliver Cromwell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skutki rewolucji angielskiej (wskazując na związki przyczynowo-skutkowe w ramach tego procesu)</w:t>
            </w:r>
          </w:p>
          <w:p w:rsidR="00F55E2C" w:rsidRPr="00F55E2C" w:rsidRDefault="00F55E2C" w:rsidP="008E5113">
            <w:pPr>
              <w:pStyle w:val="Bezodstpw"/>
            </w:pP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Armia Nowego Wzoru, Akt nawigacyjny, chwalebna rewolucja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ścięcie Karola I (1649), ogłoszenie się Olivera Cromwella lordem protektorem (1653), wydanie Aktu nawigacyjnego (1651), chwalebną rewolucję (1688)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Karola I Stuarta, Wilhelma III Orańskiego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przyczyny rewolucji angielskiej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najważniejsze etapy rewolucji w Anglii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na czym polegała chwalebna rewolucja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postanowienia Deklaracji praw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ogradzanie, gentry, torysi, wigowie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czasie: obrady Krótkiego Parlamentu (1640), restaurację Stuartów (1660), powstanie Wielkiej Brytanii (1707)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Jakuba I Stuarta, Karola II Stuarta, Jakuba II Stuarta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przemiany gospodarcze i społeczne w Anglii na początku XVI w.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przebieg rewolucji angielskiej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dyktaturę Olivera Cromwella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okoliczności, w jakich doszło do restauracji Stuartów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diggerzy, lewellerzy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i przestrzeni: bitwę pod Naseby (1645), atak wojsk Cromwella na Irlandię (1649) i Szkocję (1650)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 xml:space="preserve">– identyfikuje postać Anny Stuart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 omawia napięcia religijne i polityczne w Anglii w przededniu rewolucji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rolę parlamentu w rewolucji angielskiej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jakie były cele diggerów, a jakie lewellerów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 xml:space="preserve">– ocenia znaczenie rewolucji angielskiej </w:t>
            </w:r>
          </w:p>
        </w:tc>
      </w:tr>
      <w:tr w:rsidR="00F55E2C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 xml:space="preserve">Kultura Europy w XVII wieku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pojęcie barok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lokalizuje w czasie barok w Europie (od końca XVI do początku XVIII w.)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Galileusza, Izaaka Newtona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wymienia cechy charakterystyczne sztuki baroku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 xml:space="preserve">– stosuje pojęcia: empiryzm, racjonalizm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Giovanniego Lorenza Berniniego, Petera Paula Rubensa, Rembrandta van Rijn, Moliera, Jana Sebastiana Bacha, Francisa Bacona, Kartezjusza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w jaki sposób sztuka baroku miała wpływać na umacnianie uczuć religijnych katolików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cechy charakterystyczne malarstwa i rzeźby z okresu baroku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stosuje pojęcia: malarstwo iluzjonistyczne, rokoko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identyfikuje postacie: Caravaggia, Diega Velázqueza,  Jana Vermeera, Johannesa Keplera, Jeana de la Fontaine’a, Antonia Vivaldiego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dlaczego barok nazywano epoką przeciwieństw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charakteryzuje osiągnięcia nauki w okresie baroku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omawia myśl filozoficzną epoki baroku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 xml:space="preserve">– identyfikuje postacie: ArtemisiGentileschi, Fransa Halsa, JudithLeyster, Pedra Calderona de la Barca, Lopego de Vegi, Jerzego Fryderyka Haendla, Claudia Monteverdiego 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wyjaśnia, dlaczego sztuka w XVII w. rozwijała się odmiennie w krajach katolickich i protestanckich</w:t>
            </w:r>
          </w:p>
          <w:p w:rsidR="00F55E2C" w:rsidRPr="00F55E2C" w:rsidRDefault="00F55E2C" w:rsidP="008E5113">
            <w:pPr>
              <w:pStyle w:val="Bezodstpw"/>
            </w:pPr>
            <w:r w:rsidRPr="00F55E2C">
              <w:t>– przedstawia osiągnięcia literatury muzyki i teatru w okresie baroku</w:t>
            </w:r>
          </w:p>
          <w:p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E2C" w:rsidRPr="00F55E2C" w:rsidRDefault="00F55E2C" w:rsidP="008E5113">
            <w:pPr>
              <w:pStyle w:val="Bezodstpw"/>
            </w:pPr>
            <w:r w:rsidRPr="00F55E2C">
              <w:t>– ocenia wpływ kultury baroku na mentalność XVII-wiecznych Europejczyków</w:t>
            </w:r>
          </w:p>
          <w:p w:rsidR="00F55E2C" w:rsidRPr="00F55E2C" w:rsidRDefault="00F55E2C" w:rsidP="008E5113">
            <w:pPr>
              <w:pStyle w:val="Bezodstpw"/>
            </w:pPr>
          </w:p>
        </w:tc>
      </w:tr>
      <w:tr w:rsidR="009917C8" w:rsidRPr="00F55E2C" w:rsidTr="008E5113">
        <w:trPr>
          <w:trHeight w:val="35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17C8" w:rsidRPr="00F55E2C" w:rsidRDefault="009917C8" w:rsidP="008E5113">
            <w:pPr>
              <w:pStyle w:val="Bezodstpw"/>
            </w:pPr>
            <w:r w:rsidRPr="00F55E2C">
              <w:t>Rozdział IV. Od potęgi do klęsk Rzeczypospolitej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Rzeczpospolita na przełomie XVI i XVII wieku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lokalizuje w czasie wojnę Stefana Batorego z Rosją (1579–1582)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Stefana Batorego, Zygmunta III Wazy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przyczyny i  skutki wojny Stefana Batorego z Rosją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cele polityki zagranicznej Zygmunta III Wazy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piechota wybraniecka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elekcję Anny Jagiellonki i Stefana Batorego (1575),  rozejm w Jamie Zapolskim (1582), elekcję Zygmunta III Wazy (1587), rokosz Zebrzydowskiego (1606–1608)– identyfikuje postacie Anny Jagiellonki, Jana Zamojskiego, Mikołaja Zebrzydowskiego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Stefana Batorego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reformy wewnętrzne przeprowadzone przez Stefana Batorego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jaką rolę za panowania Stefana Batorego i Zygmunta III Wazy odgrywał w państwie Jan Zamojski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Zygmunta III Wazy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konflikt Zygmunta III Wazy ze szlachtą (wskazując na związki przyczynowo-skutkowe w ramach tego procesu)</w:t>
            </w:r>
          </w:p>
          <w:p w:rsidR="008E5113" w:rsidRPr="00F55E2C" w:rsidRDefault="008E5113" w:rsidP="008E5113">
            <w:pPr>
              <w:pStyle w:val="Bezodstpw"/>
            </w:pP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banicja, regaliści, popularyści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konflikt Stefana Batorego z Gdańskiem (1576–1577), bitwę pod Guzowem (1607)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przestrzeni: zdobycie Połocka (1579), zdobycie Wielkich Łuków (1580), zajęcie Pskowa (1581)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Samuela Zborowskiego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przebieg drugiej wolnej elekcji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przyczyny i skutki konfliktu Stefana Batorego z Gdańskiem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przebieg wojny Rzeczypospolitej z Moskwą za rządów Stefana Batorego– wymienia atuty kandydatury Zygmunta Wazy do tronu polskiego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przyczyny, przebieg i skutki rokoszu Zebrzydowskiego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lokalizuje w czasie: powstanie Trybunału Koronnego (1578), bitwę pod Byczyną (1588)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Maksymiliana II, Maksymiliana III, Karola IX Sudermańskiego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podaje przyczyny powstania opozycji wewnętrznej przeciwko Batoremu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polityka Zygmunta III Wazy budziła niezadowolenie szlachty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panowanie Stefana Batorego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Wojny na wschodzie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dymitriady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I dymitriadę (1604–1606), powstanie Chmielnickiego (1648–1658)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 i </w:t>
            </w:r>
            <w:r w:rsidRPr="00F55E2C">
              <w:lastRenderedPageBreak/>
              <w:t>przestrzeni bitwę pod Kłuszynem (1610)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Zygmunta III Wazy, Władysława Wazy, Jana Kazimierza Wazy, Bohdana Chmielnickiego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przyczyny dymitriad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skutki wojen Rzeczypospolitej z Rosją w pierwszej połowie XVII w.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przyczyny powstań kozackich na Ukrainie w tym powstania Chmielnickiego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Kozacy, rejestr kozacki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wojnę z Moskwą (1609–1619)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przestrzeni: rozejm w Dywilinie (1619) i jego postanowienia, oblężenie Smoleńska (1633–</w:t>
            </w:r>
            <w:r w:rsidRPr="00F55E2C">
              <w:lastRenderedPageBreak/>
              <w:t>1634), pokój w Polanowie (1634) i jego postanowienia, bitwy pod Żółtymi Wodami (1648), bitwę pod Korsuniem (1648), bitwę pod Piławcami (1648), ugodę w Perejasławiu (1654), unię w Hadziaczu (1658), pokój Grzymułtowskiego (1686) i jego postanowienia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Dymitra Samozwańca, Stanisława Żółkiewskiego, Michała Romanowa, Jeremiego Wiśniowieckiego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opisuje przebieg i skutki wojny Rzeczypospolitej z Rosją  w latach 1609–1619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omawia przebieg i skutki wojny o Smoleńsk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przyczyny powstania Chmielnickiego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jakie były postanowienia i skutki ugody w Perejasławiu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postanowienia unii w Hadziaczu i jej konsekwencje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specyfikę ludności kozackiej zamieszkującej Kresy Rzeczypospolitej</w:t>
            </w:r>
          </w:p>
          <w:p w:rsidR="008E5113" w:rsidRPr="00F55E2C" w:rsidRDefault="008E5113" w:rsidP="008E5113">
            <w:pPr>
              <w:pStyle w:val="Bezodstpw"/>
            </w:pP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patriarchat, Wielka Smuta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 Wielką Smutę (1598–1613), rządy Polaków w Moskwie (1610–1612), ugodę zborowską (1649),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przestrzeni: oblężenie Zbaraża (1649), bitwę pod </w:t>
            </w:r>
            <w:r w:rsidRPr="00F55E2C">
              <w:lastRenderedPageBreak/>
              <w:t xml:space="preserve">Beresteczkiem (1651), bitwę pod Białą Cerkwią (1651), bitwę pod Batohem (1652), bitwy pod Połonką i Cudnowem (1660), rozejm w Andruszowie (1667)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 Borysa Godunowa, Jerzego Mniszcha, Maryny Mniszchówny, Wasyla Szujskiego, Iwana Wyhowskiego– przedstawia przebieg i skutki  dymitriad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cele polityki wschodniej państwa polsko-litewskiego za rządów Zygmunta III Wazy i Władysława IV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przebieg powstania Chmielnickiego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postanowienia ugody zborowskiej i jej konsekwencje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przebieg i skutki wojny z Rosją o Ukrainę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lisowczycy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ugodę w Żwańcu (1653)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Fiodora I, Dymitra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 doszło do Wielkiej Smuty w Rosji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omawia zmiany granic </w:t>
            </w:r>
            <w:r w:rsidRPr="00F55E2C">
              <w:lastRenderedPageBreak/>
              <w:t>Rzeczypospolitej Obojga Narodów w wyniku jej wojen z  Rosją w XVII w.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skutki wojen Rzeczypospolitej z Moskwą na początku XVII w.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politykę zagraniczną Zygmunta III Wazy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ocenia skutki wojen </w:t>
            </w:r>
            <w:r w:rsidRPr="00F55E2C">
              <w:lastRenderedPageBreak/>
              <w:t>Rzeczypospolitej z Moskwą w XVII w.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politykę Rzeczypospolitej wobec Kozaków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wpływ powstania Chmielnickiego na sytuację państwa polsko-litewskiego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Wojny ze Szwecją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i kryzys Rzeczypospolitej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husaria, oligarchia magnacka, liberum veto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 pierwsze zastosowanie liberum veto (1652), </w:t>
            </w:r>
            <w:r w:rsidRPr="00F55E2C">
              <w:lastRenderedPageBreak/>
              <w:t>potop szwedzki (1655–1660)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Kircholmem (1605), bitwę pod Oliwą (1627)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Zygmunta III Wazy, Jana Kazimierza Wazy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jaką rolę w prowadzeniu kampanii wojennych odgrywała husaria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wymienia przyczyny i skutki konfliktów polsko-szwedzkich w pierwszej połowie XVII w.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przyczyny potopu szwedzkiego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opisuje zniszczenia Rzeczypospolitej po potopie szwedzkim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wojna podjazdowa, ksenofobia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 wojnę o ujście Wisły (1626–1629), bitwę pod Trzcianą (1629), pokój w Oliwie (1660), </w:t>
            </w:r>
            <w:r w:rsidRPr="00F55E2C">
              <w:lastRenderedPageBreak/>
              <w:t>abdykację Jana Kazimierza (1668)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przestrzeni: rozejm w Starym Targu (1629) rozejm w Sztumskiej Wsi (1635), obronę Jasnej Góry (1655), bitwę pod Warką (1656)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Jana Karola Chodkiewicza, Gustawa II Adolfa, Karola X Gustawa, Stefana Czarnieckiego, Władysława Sicińskiego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wymienia przyczyny wybuchu wojny polsko-szwedzkiej o Inflanty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osiągnięcia Jana Kazimierza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wyjaśnia, dlaczego oblężenie Jasnej Góry stało się momentem przełomowym w przebiegu wojny ze Szwedami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taktykę, jaką zastosowali Polacy w walce ze Szwedami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postanowienia pokoju w Oliwie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jakie znaczenie dla funkcjonowania parlamentaryzmu polskiego miało liberum veto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regaliści, popularyści, śluby lwowskie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czasie: unię polsko-szwedzką (1592–1599), bitwę pod Guzowem (1607), kapitulację pod Ujściem (1655), ugodę w </w:t>
            </w:r>
            <w:r w:rsidRPr="00F55E2C">
              <w:lastRenderedPageBreak/>
              <w:t>Kiejdanach (1655), traktat w Radnot (1656), śluby lwowskie (1656), traktaty welawsko-bydgoskie (1657), rokosz Lubomirskiego (1665)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przestrzeni: bitwę pod Kokenhausen (1601), bitwę pod Białym Kamieniem (1604),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Stanisława Koniecpolskiego, Arenda Dickmanna, Janusza Radziwiłła, Hieronima Radziejowskiego, Augustyna Kordeckiego, Marii Ludwiki Gonazgi, Jerzego Sebastiana Lubomirskiego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przebieg  wojny Rzeczypospolitej ze Szwecją o Inflanty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opisuje przebieg  wojny polsko-szwedzkiej o ujście Wisły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przebieg potopu szwedzkiego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okoliczności zawarcia traktatu w Radnot i jego postanowienia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postanowienia traktatów welawsko-bydgoskich i wyjaśnia ich konsekwencje dla Rzeczypospolitej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plan reform wewnętrznych proponowany przez Jana Kazimierza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przyczyny, przebieg i skutki rokoszu Lubomirskiego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elekcja viventerege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wypędzenie arian (1658), bitwę pod Mątwami (1666)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postacie: </w:t>
            </w:r>
            <w:r w:rsidRPr="00F55E2C">
              <w:lastRenderedPageBreak/>
              <w:t>Bogusława Radziwiłła, Jerzego II Rakoczego – przedstawia sytuację wyznaniową w Rzeczypospolitej w połowie XVII w.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przyczyny kryzysu wewnętrznego oraz załamania gospodarczego Rzeczypospolitej Obojga Narodów w XVII w.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ocenia zaangażowanie Rzeczypospolitej w wojny ze Szwecją za panowania Zygmunta III Wazy i Jana </w:t>
            </w:r>
            <w:r w:rsidRPr="00F55E2C">
              <w:lastRenderedPageBreak/>
              <w:t>Kazimierza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postawę magnatów polskich wobec wojny ze Szwecją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konsekwencje polityczne, społeczne i gospodarcze wojen Rzeczypospolitej w XVII w.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Wojny z imperium osmańskim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przedmurze chrześcijaństwa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przestrzeni: bitwę pod Cecorą (1620), bitwę </w:t>
            </w:r>
            <w:r w:rsidRPr="00F55E2C">
              <w:lastRenderedPageBreak/>
              <w:t>pod Chocimiem (1621), bitwę pod Wiedniem (1683)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Jana III Sobieskiego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przyczyny wojen polsko-tureckich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Rzeczpospolitą nazywano przedmurzem chrześcijaństwa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przyczyny, przebieg i skutki wyprawy wiedeńskiej Jana III Sobieskiego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stosuje pojęcie jasyr– lokalizuje w czasie i przestrzeni pokój w Buczaczu (1772) i jego postanowienia, bitwę pod Chocimiem (1673),  powstanie Ligi Świętej (1684), pokój w </w:t>
            </w:r>
            <w:r w:rsidRPr="00F55E2C">
              <w:lastRenderedPageBreak/>
              <w:t>Karłowicach (1699) i jego postanowienia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Stanisława Żółkiewskiego, Jana Karola Chodkiewicza, Michała Korybuta Wiśniowieckiego– przedstawia przebieg i skutki wojny polsko-tureckiej w latach 1620–1624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Jana III Sobieskiego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rolę Jana Sobieskiego w wojnach polsko-tureckich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postanowienia pokoju w Buczaczu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międzynarodowe znaczenie Rzeczypospolitej jako przedmurza chrześcijaństwa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postanowienia pokoju w Karłowicach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malkontenci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pokój hetmański (1621), pokój wieczysty (1624)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przestrzeni: bitwę pod Ochmatowem (1644), </w:t>
            </w:r>
            <w:r w:rsidRPr="00F55E2C">
              <w:lastRenderedPageBreak/>
              <w:t>bitwę pod Podhajcami (1667), kapitulację Kamieńca Podolskiego (1672), bitwę pod Parkanami (1683)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Marii Kazimiery d’Arquien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wskazuje na mapie Chanat Krymski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 wpływ na stosunki polsko-tureckie miała militarna aktywność Tatarów i Kozaków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 doszło do wojny z Turcją w latach 60. XVII w. i omawia jej przebieg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okoliczności elekcji Jana III Sobieskiego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zmiany granic Rzeczypospolitej Obojga Narodów w wyniku wojen z Turcją w XVII w.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Rzeczpospolita zaangażowała się w działalność Ligi Świętej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znaczenie pokoju w Karłowicach dla Rzeczypospolitej i Europy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 wyprawę lisowczyków pod Wiedeń (1619), traktat w Jaworowie (1675), rozejm w Żurawnie (1676)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postać Piotra </w:t>
            </w:r>
            <w:r w:rsidRPr="00F55E2C">
              <w:lastRenderedPageBreak/>
              <w:t>Doroszenki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postanowienia rozejmu w Żurawnie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jaką rolę w polityce Jana III Sobieskiego miała współpraca z Francją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przedstawia, jak zmieniały się założenia polityki zagranicznej Jana III Sobieskiego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ocenia skutki konfliktów Rzeczypospolitej z Turcją w I połowie XVII w.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ocenia znaczenie </w:t>
            </w:r>
            <w:r w:rsidRPr="00F55E2C">
              <w:lastRenderedPageBreak/>
              <w:t>bitwy pod Wiedniem dla losów Rzeczypospolitej Obojga Narodów i Europy</w:t>
            </w:r>
          </w:p>
          <w:p w:rsidR="008E5113" w:rsidRPr="00F55E2C" w:rsidRDefault="008E5113" w:rsidP="008E5113">
            <w:pPr>
              <w:pStyle w:val="Bezodstpw"/>
            </w:pP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Barok i sarmatyzm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w Rzeczypospolitej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złota wolność, sarmatyzm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barok w Polsce (od końca XVI do połowy XVIII w.) i sarmatyzm (XVII w.)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cechy charakterystyczne kultury sarmatyzmu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sarmatyzm stał się ideologią szlachty polskiej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 identyfikuje postacie: Jana Andrzeja Morsztyna, Jana Chryzostoma Paska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cechy charakterystyczne dla architektury, sztuki i literatury baroku w Polsce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określa wpływ Kościoła katolickiego na szkolnictwo w Rzeczypospolitej w dobie baroku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– stosuje pojęcia: kalwaria,  orientalizacja, makaronizm– lokalizuje w czasie przyjęcie uchwał soboru trydenckiego przez polski Kościół (1577)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Tylmana z Gameren, Jana Heweliusza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okoliczności upowszechnienia się kultury baroku w Rzeczypospolitej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w jaki sposób przywiązanie do katolicyzmu wpływało na rozwój sztuki baroku w Polsce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lokalizuje w czasie przybycie jezuitów do Polski (1564)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Macieja Kazimierza Sarbiewskiego, Anny Stanisławskiej, Elżbiety Drużbackiej, Zbigniewa Morsztyna, Wacława Potockiego, Kaspra Niesieckiego, Jana Brożka, Elżbiety Koopman, Stanisława Lubienieckiego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omawia rozwój nauki i oświaty w Rzeczpospolitej w </w:t>
            </w:r>
            <w:r w:rsidRPr="00F55E2C">
              <w:lastRenderedPageBreak/>
              <w:t>XVII w.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wpływ sarmatyzmu na mentalność i życie codzienne szlachty polskiej</w:t>
            </w:r>
          </w:p>
        </w:tc>
      </w:tr>
      <w:tr w:rsidR="009917C8" w:rsidRPr="00F55E2C" w:rsidTr="008E5113">
        <w:trPr>
          <w:trHeight w:val="256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17C8" w:rsidRPr="00F55E2C" w:rsidRDefault="009917C8" w:rsidP="008E5113">
            <w:pPr>
              <w:pStyle w:val="Bezodstpw"/>
            </w:pPr>
            <w:r w:rsidRPr="00F55E2C">
              <w:lastRenderedPageBreak/>
              <w:t>Rozdział V. Epoka oświecenia i rewolucji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Przemiany gospodarcze i społeczne w XVIII wieku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eksplozja demograficzna, rewolucja przemysłowa, fabryka, urbanizacja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przyczyny eksplozji demograficznej w XVIII w.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skutki rewolucji przemysłowej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ogradzanie, płodozmian, rewolucja agrarna, liberalizm gospodarczy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opatentowanie maszyny parowej przez Jamesa Watta (1769)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Jamesa Watta, Adama Smitha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doszło do rewolucji przemysłowej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jakie korzyści i zagrożenia wiązały się z mechanizacją produkcji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wpływ zastosowania  maszyny parowej na rozwój przemysłu w Wielkiej Brytanii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arystokracja pieniądza, kameralizm, fizjokratyzm, leseferyzm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skonstruowanie mechanicznej przędzarki (1764)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François Quesnaya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przestawia skutki społeczne przemian gospodarczych w Wielkiej Brytanii w XVIII w.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zmiany w sposobach produkcji  włókienniczej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rewolucja przemysłowa rozpoczęła się w Wielkiej Brytanii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nowe idee ekonomiczne, które pojawiły się w XVIII w.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lokalizuje w czasie opatentowanie tzw. latającego czółenka (1733)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Johna Kaya, Jamesa Hargreavesa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przemiany gospodarcze w Wielkiej Brytanii w XVIII w.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skutki społeczne rewolucji przemysłowej w XVIII w.</w:t>
            </w:r>
          </w:p>
          <w:p w:rsidR="008E5113" w:rsidRPr="00F55E2C" w:rsidRDefault="008E5113" w:rsidP="008E5113">
            <w:pPr>
              <w:pStyle w:val="Bezodstpw"/>
            </w:pP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Oświecenie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oświecenie, absolutyzm oświecony, trójpodział władzy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Karola Monteskiusza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 oświecenie w Europie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jaką rolę odgrywała edukacja w okresie oświecenia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cechy charakterystyczne sztuki czasów oświecenia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racjonalizm, empiryzm, umowa społeczna, klasycyzm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postacie: Benjamina Franklina,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Johna Locke’a, Woltera, Wolfganga Amadeusza Mozarta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główne idee oświeceniowe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formy upowszechniania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kultury oświeceniowej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poglądy polityczne filozofów i myślicieli oświecenia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wyjaśnia, jaką rolę </w:t>
            </w:r>
            <w:r w:rsidRPr="00F55E2C">
              <w:br/>
              <w:t xml:space="preserve">w państwie miał odgrywać </w:t>
            </w:r>
            <w:r w:rsidRPr="00F55E2C">
              <w:lastRenderedPageBreak/>
              <w:t>władca oświecony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deizm, ateizm, prawa naturalne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Alessandra Volty, Jamesa Cooka, Denisa Diderota, Andersa Celsjusza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genezę oświecenia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jakie cele miała realizować literatura oświecenia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jakie znaczenie miał rozwój prasy w epoce oświecenia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założenia, jakie względem Wielkiej  encyklopedii francuskiej mieli jej twórcy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przedstawia, jakiego społeczeństwa oczekiwali oświeceniowi myśliciele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sentymentalizm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Karola Linneusza, Daniela Defoe, Jacques’a i Josepha Montgolfier, Gabriela Fahrenheita, Jacques’a-Louisa Davida, Marie Geoffrin, Jonathana Swifta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osiągnięcia naukowe epoki oświecenia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skutki zmian wprowadzonych w okresie oświecenia dla dalszego rozwoju nauki i kultury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Powstanie Stanów Zjednoczonych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państwo federacyjne, Kongres, Izba reprezentantów, Senat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ogłoszenie Deklaracji niepodległości (4 VII 1776), przyjęcie konstytucji Stanów Zjednoczonych (1787)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postać Jerzego Waszyngtona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przyczyny konfliktu mieszkańców kolonii z władzami brytyjskimi– przedstawia założenia Deklaracji niepodległości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instytucje charakterystyczne dla ustroju Stanów Zjednoczonych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Karta Praw, republikanie, demokraci, cenzus majątkowy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„bostońskie picie herbaty” (1773), wojnę o niepodległość USA (1775–1783)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 bitwę pod Yorktown (1781)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Kazimierza Pułaskiego, Tadeusza Kościuszki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kolonistów przeciwko władzom metropolii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rozwiązania ustrojowe przyjęte w konstytucji Stanów Zjednoczonych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rolę Polaków w wojnie o niepodległość Stanów Zjednoczonych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ustawa stemplowa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wprowadzenie ustawy stemplowej (1765)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Saratogą (1777), pokój w Wersalu (1783)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postać Thomasa Jeffersona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wydarzenia w Bostonie stały się impulsem do otwartego buntu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przebieg wojny o niepodległość Stanów Zjednoczonych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założenia Karty Praw– wymienia kompetencje prezydenta określone w konstytucji Stanów Zjednoczonych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na czym polegał system dwupartyjny w USA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lokalizuje w czasie I Kongres Kontynentalny (1774), wybór I prezydenta USA (1787)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 bitwę pod Lexington (1775)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Thomasa Paine’a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przedstawia, jak były zorganizowane kolonie angielskie w Ameryce Północnej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jaką rolę w konflikcie między kolonistami a metropolią odgrywały Kongresy Kontynentalne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ocenia, jaką rolę w toczonych działaniach odegrało ogłoszenie Deklaracji niepodległości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znaczenie rewolucji amerykańskiej z perspektywy politycznej, gospodarczej i społecznej</w:t>
            </w:r>
          </w:p>
        </w:tc>
      </w:tr>
      <w:tr w:rsidR="008E5113" w:rsidRPr="00F55E2C" w:rsidTr="008E5113">
        <w:trPr>
          <w:trHeight w:val="1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Rewolucja francuska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Deklaracja praw człowieka i obywatela, monarchia konstytucyjna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szturm na Bastylię (14 VII 1789), uchwalenie Deklaracji praw człowieka i obywatela (VIII 1789)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postać Ludwika XVI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wymienia przyczyny wybuchu rewolucji francuskiej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najważniejsze postanowienia Deklaracji praw człowieka i obywatela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Stany Generalne, burżuazja, Zgromadzenie Narodowe, jakobini, kordelierzy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ogłoszenie się przedstawicieli stanu trzeciego Zgromadzeniem Narodowym (VI 1789)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Marii Antoniny, Maximiliena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Robespierre’a, Georges’a Dantona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omawia strukturę </w:t>
            </w:r>
            <w:r w:rsidRPr="00F55E2C">
              <w:lastRenderedPageBreak/>
              <w:t xml:space="preserve">francuskiego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społeczeństwa stanowego 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wydarzenia związane z wybuchem rewolucji we Francji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pierwsze reformy konstytuanty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Zgromadzenie Konstytucyjne (konstytuanta), Gwardia Narodowa, wielka trwoga, Zgromadzenie Prawodawcze (legislatywa)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otwarcie Stanów Generalnych (V 1789), powstanie Zgromadzenia Konstytucyjnego/konstytuanty (VII 1789), ogłoszenia pierwszej konstytucji francuskiej (IX 1791)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postacie Emmanuela-Josepha Sieyèsa, Josepha Marie de </w:t>
            </w:r>
            <w:r w:rsidRPr="00F55E2C">
              <w:lastRenderedPageBreak/>
              <w:t xml:space="preserve">La Fayette’a,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Jeana-Paula Marata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wymienia cele polityczne i społeczne stanu trzeciego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w jakich okolicznościach powołano Zgromadzenie Narodowe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obozy polityczne ukształtowane w konstytuancie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sankiuloci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marsz na Wersal (X 1789)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sytuację wewnętrzną i zewnętrzną Francji za panowania Ludwika XVI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w jakich okolicznościach zwołano Stany Generalne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zmiany ustrojowe i społeczne, jakie wprowadziła konstytucja z </w:t>
            </w:r>
            <w:r w:rsidRPr="00F55E2C">
              <w:lastRenderedPageBreak/>
              <w:t>1791 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stosunek Ludwika XVI do wydarzeń rewolucyjnych</w:t>
            </w:r>
          </w:p>
          <w:p w:rsidR="008E5113" w:rsidRPr="00F55E2C" w:rsidRDefault="008E5113" w:rsidP="008E5113">
            <w:pPr>
              <w:pStyle w:val="Bezodstpw"/>
            </w:pP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Republika Francuska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dyktatura jakobinów, wielki terror, przewrót termidoriański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dyktaturę jakobinów (IV 1793–VII 1794), przewrót termidoriański (VII 1794)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Maximiliena Robespierre’a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cechy charakterystyczne dyktatury jakobinów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skutki rewolucji francuskiej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Konwent Narodowy, Komitet Ocalenia Publicznego, Trybunał rewolucyjny, dyrektoriat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proklamowanie republiki we Francji (IX 1792), utworzenie Komitetu Ocalenia Publicznego (1793)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Georges’a Dantona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okoliczności upadku monarchii we Francji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rolę, jaką odgrywał Komitet Ocalenia Publicznego i Trybunał Rewolucyjny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 doszło do przewrotu termidoriańskiego i jakie były jego konsekwencje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żyrondyści, górale, „bagno”, powstanie w Wandei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wybuch wojny Francji z Austrią (IV 1792), egzekucję Ludwika XVI (I 1793), ogłoszenie konstytucji roku III (1795)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przyczyny wojny rewolucyjnej Francji z Austrią i Prusami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okoliczności, w jakich doszło do wprowadzenia dyktatury jakobinów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 wybuch powstania w Wandei (1793)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stosunek państw europejskich do rewolucji we Francji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reakcję państw europejskich na egzekucję Ludwika XVI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znaczenie rewolucji francuskiej z perspektywy politycznej, gospodarczej i społecznej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Od konsulatu do cesarstwa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Kodeks Napoleona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wydanie Kodeksu Napoleona (1804), koronację cesarską Napoleona (1804)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 bitwę pod Austerlitz (1805)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identyfikuje postać Napoleona Bonapartego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reformy Napoleona Bonapartego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jakie znaczenie miało wprowadzenie Kodeksu Napoleona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stosuje pojęcia: dyrektoriat, konsulat, „bitwa trzech cesarzy”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czasie: rządy dyrektoriatu (1794–1799), rządy konsulatu (1799–1804),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bitwę pod Trafalgarem (1805)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postacie: Franciszka II, Aleksandra I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Napoleona Bonapartego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charakteryzuje rządy dyrektoriatu i konsulatu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opisuje okoliczności  objęcia władzy we Francji przez Napoleona (wskazując na związki przyczynowo-skutkowe w ramach tego procesu) – wyjaśnia, jakie znaczenie dla przebiegu wojny miała bitwa pod Austerlitz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konkordat, plebiscyt, republiki siostrzane, Związek Reński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pokój w CampoFormio (1797), bitwę pod piramidami (1798), zamach stanu 18 brumaire’a (1799), konkordat z papiestwem (1801)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 bitwę pod Ulm (1805), pokój w </w:t>
            </w:r>
            <w:r w:rsidRPr="00F55E2C">
              <w:lastRenderedPageBreak/>
              <w:t xml:space="preserve">Preszburgu (1805)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wskazuje na mapie państwa II i III koalicji antyfrancuskiej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postanowienia pokoju z CampoFormio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przyczyny, przebieg i skutki wyprawy Napoleona do Egiptu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postanowienia pokoju w Preszburgu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czasie: powstanie II koalicji antyfrancuskiej (1799),  konstytucję roku VIII (1799), zawiązanie III koalicji antyfrancuskiej (1805)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jaką rolę odegrał Napoleon Bonaparte w okresie rządów dyrektoriatu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okoliczności </w:t>
            </w:r>
            <w:r w:rsidRPr="00F55E2C">
              <w:lastRenderedPageBreak/>
              <w:t xml:space="preserve">zakończenia wojny Francji z I koalicją antyfrancuską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przebieg wojny Francji z III koalicją antyfrancuską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rolę i działalność Napoleona Bonapartego w okresie dyrektoriatu i konsulatu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ocenia, jaką rolę w koalicjach antynapoleońskich odegrała Wielka Brytania</w:t>
            </w:r>
          </w:p>
          <w:p w:rsidR="008E5113" w:rsidRPr="00F55E2C" w:rsidRDefault="008E5113" w:rsidP="008E5113">
            <w:pPr>
              <w:pStyle w:val="Bezodstpw"/>
            </w:pP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Szczyt potęgi </w:t>
            </w:r>
            <w:r w:rsidRPr="00F55E2C">
              <w:br/>
              <w:t>i upadek Napoleona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 blokada kontynentalna, Wielka Armia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 wyprawę Napoleona na Moskwę (1812–1813)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 Napoleona 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na czym polegała tzw. blokada kontynentalna i jakie miała przynieść skutki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przyczyny wojny Napoleona I z Rosją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konsekwencje klęski Napoleona I w 1814 r.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taktyka spalonej ziemi, „bitwa narodów”, „sto dni” Napoleona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ogłoszenie blokady kontynentalnej (1806), abdykację Napoleona (1814), „sto dni” Napoleona (1815)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przestrzeni: pokój w Tylży (1807), bitwę pod Lipskiem (1813), bitwę pod Waterloo (1815)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Aleksandra I, Michaiła Kutuzowa, Ludwika XVIII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postanowienia pokoju w Tylży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z czego wynikała potęga Wielkiej Armii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Napoleon uchodzi za jednego z najwybitniejszych dowódców w historii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konsekwencje bitwy pod Waterloo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– stosuje pojęcie „druga wojna polska”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pokój paryski (1814)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przestrzeni: bitwy pod Jeną i Auerstedt (1806), bitwy pod Iławą Pruską i Frydlandem (1807), bitwę pod Wagram (1809), zajęcie Hiszpanii przez Napoleona (1808), bitwę pod Borodino (1812), bitwę nad Berezyną (1812)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Marii Ludwiki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wskazuje na mapie państwa IV koalicji antyfrancuskiej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militarne osiągnięcia Napoleona 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 omawia przebieg wyprawy Napoleona I na Moskwę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czynniki, które zadecydowały o klęsce wyprawy moskiewskiej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jakie znaczenie dla wyniku wojen napoleońskich miała bitwa pod Lipskiem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lokalizuje w czasie powstanie IV koalicji antyfrancuskiej (1806) i VII koalicji antyfrancuskiej (1815)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przebieg wojny Francji z IV koalicją antyfrancuską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porównuje działania prowadzone przez wojska Napoleona podczas walk z III, IV i V koalicją z działaniami prowadzonymi podczas wojny w Hiszpanii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społeczeństwo francuskie poparło powrót Napoleona w 1815 r.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cenia, która z bitew stoczonych przez Napoleona w latach 1812–1815 najsilniej wpłynęła na losy Europy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znaczenie epoki napoleońskiej dla losów Francji i Europy</w:t>
            </w:r>
          </w:p>
          <w:p w:rsidR="008E5113" w:rsidRPr="00F55E2C" w:rsidRDefault="008E5113" w:rsidP="008E5113">
            <w:pPr>
              <w:pStyle w:val="Bezodstpw"/>
            </w:pPr>
          </w:p>
        </w:tc>
      </w:tr>
      <w:tr w:rsidR="009917C8" w:rsidRPr="00F55E2C" w:rsidTr="008E5113">
        <w:trPr>
          <w:trHeight w:val="333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17C8" w:rsidRPr="00F55E2C" w:rsidRDefault="009917C8" w:rsidP="008E5113">
            <w:pPr>
              <w:pStyle w:val="Bezodstpw"/>
            </w:pPr>
            <w:r w:rsidRPr="00F55E2C">
              <w:t>Rozdział VI. Kryzys i upadek Rzeczypospolitej</w:t>
            </w:r>
          </w:p>
        </w:tc>
      </w:tr>
      <w:tr w:rsidR="008E5113" w:rsidRPr="00F55E2C" w:rsidTr="008E5113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Czasy saskie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Sejm Niemy, Collegium Nobilium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obrady Sejmu Niemego (1717), założenie Collegium Nobilium (1740)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Augusta II Mocnego, Stanisława Konarskiego, Piotra I Wielkiego, Katarzyny II,  Fryderyka II Wielkiego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cele polityczne, jakie przyświecały Augustowi II Mocnemu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postanowienia sejmu niemego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 państwo policyjne, Familia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czasie: wielką wojnę północną (1700–1721), powstanie Królestwa Prus (1701), zawarcie traktatu Loewenwolda (1732) 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Augusta III, Stanisława Leszczyńskiego, Fryderyka Wilhelma I, Marii Teresy, Józefa II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co skłoniło XVIII-wiecznych władców absolutnych do podjęcia reform w ich państwach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osiągnięcia Augusta II Mocnego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sytuację wewnętrzną w Rzeczypospolitej w okresie wielkiej wojny północnej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zjawisko ingerencji obcych mocarstw w wewnętrzne sprawy Rzeczypospolitej w pierwszej połowie XVIII w.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na czym polegał kryzys parlamentaryzmu polskiego za panowania Augusta III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republikanci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elekcję Augusta II Mocnego (1697), konfederację warszawską i sandomierską (1704), pokój w Altranstädt (1706), konfederację tarnogrodzką (1715), podwójną elekcję (1733)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 bitwę pod Połtawą (1709)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Fryderyka I Hohenzollerna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osiągnięcia: Piotra I Wielkiego, Katarzyny II, Fryderyka Wilhelma I, Fryderyka II Wielkiego, Marii Teresy, Józefa II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omawia zaangażowanie Rzeczypospolitej </w:t>
            </w:r>
            <w:r w:rsidRPr="00F55E2C">
              <w:br/>
              <w:t>w wielką wojnę północną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panowanie Augusta III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projekty reform społecznych </w:t>
            </w:r>
            <w:r w:rsidRPr="00F55E2C">
              <w:br/>
              <w:t xml:space="preserve">i politycznych </w:t>
            </w:r>
            <w:r w:rsidRPr="00F55E2C">
              <w:br/>
              <w:t>w I połowie XVIII w.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lokalizuje w czasie: bitwę pod Połtawą (1709), pokój w Nystad (1721)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Franciszka Ludwika Contiego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porównuje reformy wdrażane w Rosji, Prusach i Austrii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w jakich okolicznościach tron w Rzeczypospolitej objął August II Mocny oraz August III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sposób sprawowania władzy przez obu królów z dynastii Wettinów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– ocenia politykę władców Rosji, Prus i Austrii </w:t>
            </w:r>
            <w:r w:rsidRPr="00F55E2C">
              <w:br/>
              <w:t>w okresie absolutyzmu oświeconego– ocenia polityczne konsekwencje sejmu niemego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międzynarodowe położenie Rzeczypospolitej za rządów obu Sasów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Początki panowania Stanisława Augusta Poniatowskiego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prawa kardynalne, konfederacja barska, Komisja Edukacji Narodowej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czasie: elekcję Stanisława Augusta Poniatowskiego (1764), </w:t>
            </w:r>
            <w:r w:rsidRPr="00F55E2C">
              <w:lastRenderedPageBreak/>
              <w:t>konfederację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barską (1768–1772), ustanowienie Komisji Edukacji Narodowej (1773)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 I rozbiór Rzeczypospolitej (1772)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Stanisława Augusta Poniatowskiego, Katarzyny II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reformy pierwszych lat panowania Stanisława Augusta Poniatowskiego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prawa kardynalne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Familia, sejm skonfederowany, dysydenci, Rada Nieustająca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uchwalenie praw kardynalnych (1768), sejm rozbiorowy (1773–1775), powołanie Rady Nieustającej (1775)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postacie:  </w:t>
            </w:r>
            <w:r w:rsidRPr="00F55E2C">
              <w:lastRenderedPageBreak/>
              <w:t xml:space="preserve">Tadeusza Rejtana, Kazimierza Pułaskiego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Stanisława Augusta Poniatowskiego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reformy sejmu konwokacyjnego przedstawia przyczyny, przebieg i skutki konfederacji barskiej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postanowienia sejmu porozbiorowego z lat 1773–1775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opisuje zmiany terytorialne, społeczne i gospodarcze, jakie przyniósł I rozbiór Rzeczypospolitej</w:t>
            </w:r>
          </w:p>
          <w:p w:rsidR="008E5113" w:rsidRPr="00F55E2C" w:rsidRDefault="008E5113" w:rsidP="008E5113">
            <w:pPr>
              <w:pStyle w:val="Bezodstpw"/>
            </w:pP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konfederacja w Radomiu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konfederacje Toruniu, Słucku i Radomiu (1767), tzw. sejm repninowski (1767–1768)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Mikołaja Repnina, Michała Krasińskiego, Józefa Pułaskiego,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wyjaśnia, komu i dlaczego zależało </w:t>
            </w:r>
            <w:r w:rsidRPr="00F55E2C">
              <w:lastRenderedPageBreak/>
              <w:t>na uchwaleniu tzw. praw kardynalnych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okoliczności przeprowadzenia I rozbioru Rzeczypospolitej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w jaki sposób problem dyzunitów wpłynął na sytuację polityczną w Rzeczypospolitej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 rzeź w Humaniu (1768)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układ sił politycznych u schyłku panowania Augusta III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Katarzyna II zdecydowała się osadzić na polskim tronie Stanisława Poniatowskiego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reformy sejmu konwokacyjnego i pierwszych lat panowania Stanisława Augusta Poniatowskiego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ocenia wpływ Rosji na politykę </w:t>
            </w:r>
            <w:r w:rsidRPr="00F55E2C">
              <w:lastRenderedPageBreak/>
              <w:t>wewnętrzną w Rzeczypospolitej za rządów Stanisława Augusta Poniatowskiego– ocenia skutki I rozbioru Rzeczypospolitej</w:t>
            </w:r>
          </w:p>
          <w:p w:rsidR="008E5113" w:rsidRPr="00F55E2C" w:rsidRDefault="008E5113" w:rsidP="008E5113">
            <w:pPr>
              <w:pStyle w:val="Bezodstpw"/>
            </w:pP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Oświecenie w Rzeczypospolitej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oświecenie stanisławowskie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oświecenie w Rzeczypospolitej (od połowy XVIII do początku XIX w.), utworzenie Collegium Nobilium (1740), założenie Szkoły Rycerskiej (1765), powołanie Komisji Edukacji Narodowej (1773)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postać Stanisława Konarskiego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wymienia cechy charakterystyczne </w:t>
            </w:r>
            <w:r w:rsidRPr="00F55E2C">
              <w:lastRenderedPageBreak/>
              <w:t>oświecenia w Polsce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jaką rolę w rozwoju edukacji odgrywała Komisja Edukacji Narodowej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obiady czwartkowe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założenie Teatru Narodowego (1765), powstanie Towarzystwa do Ksiąg Elementarnych (1775)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Marcella Bacciarellego, Bernarda Belotta Canaletta Stanisława Staszica, Ignacego Krasickiego, Wojciecha Bogusławskiego, Juliana Ursyna Niemcewicza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Stanisława Augusta Poniatowskiego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charakteryzuje mecenat królewski w okresie oświecenia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</w:t>
            </w:r>
            <w:r w:rsidRPr="00F55E2C">
              <w:lastRenderedPageBreak/>
              <w:t>architektury i sztuki klasycyzmu w Polsce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 Towarzystwo do Ksiąg Elementarnych,  sentymentalizm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otwarcie Biblioteki Załuskich (1747)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postacie: Józefa i Andrzeja Załuskich, Jana Piotra Norblina, Adama Naruszewicza, Franciszka Bohomolca 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początki oświecenia na ziemiach polskich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rozwój edukacji w Rzeczypospolitej w czasach oświecenia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jakie funkcje miała pełnić literatura w okresie oświecenia w Polsce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 przedstawia działalność i znaczenie Teatru Narodowego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 rozpoczęcie wydawania Monitora (1765)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Jakuba Fontany, Dominika Merliniego,  Franciszka Karpińskiego, Stanisława Trembeckiego, Izabeli Czartoryskiej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rozwój nauki w okresie oświecenia w Polsce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wpływ Stanisława Augusta Poniatowskiego na rozwój kultury oświecenia w Polsce</w:t>
            </w:r>
          </w:p>
          <w:p w:rsidR="008E5113" w:rsidRPr="00F55E2C" w:rsidRDefault="008E5113" w:rsidP="008E5113">
            <w:pPr>
              <w:pStyle w:val="Bezodstpw"/>
            </w:pP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Sejm Wielki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Sejm Wielki (Sejm Czteroletni), konfederacja targowicka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obrady Sejmu Wielkiego (X 1788 – V 1792), uchwalenie Konstytucji 3 maja (1791), konfederację targowicką (1792)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 II rozbiór Rzeczypospolitej (1793)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Katarzyny II, Stanisława Augusta Poniatowskiego,  Tadeusza Kościuszki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 wymienia reformy Sejmu Wielkiego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postanowienia Konstytucji 3 maja</w:t>
            </w:r>
          </w:p>
          <w:p w:rsidR="008E5113" w:rsidRPr="00F55E2C" w:rsidRDefault="008E5113" w:rsidP="008E5113">
            <w:pPr>
              <w:pStyle w:val="Bezodstpw"/>
            </w:pP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– stosuje pojęcie protektorat,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ustawę o sejmikach (III 1791), Prawo o miastach królewskich (IV 1791), wojnę w obronie Konstytucji 3 maja (1792–1793), sejm rozbiorowy w Grodnie (1793)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 Stanisława Staszica, Hugona Kołłątaja, Ignacego Potockiego, Józefa Poniatowskiego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w jakich okolicznościach zwołano Sejm Wielki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stronnictwa Sejmu Wielkiego i ich programy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reformy Sejmu Wielkiego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zmiany ustrojowe i społeczne wprowadzone na mocy Ustawy rządowej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opisuje zmiany terytorialne i polityczne, jakie przyniósł II rozbiór Rzeczypospolitej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okoliczności w jakich doszło do II rozbioru Rzeczypospolitej (wskazując na związki przyczynowo-skutkowe w ramach tego procesu)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 ofiara wieczysta  rządy królewsko-ambasadorskie, czarna procesja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likwidację Rady Nieustającej (1789), tzw. czarną procesję (1789), uchwalenie tzw. ofiary wieczystej (1789), przymierze z Prusami (1790), uchwalenie Zaręczenia Wzajemnego Obojga Narodów (1791), przystąpienie Stanisława Augusta Poniatowskiego do konfederacji targowickiej (1792)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Zieleńcami (1792), bitwę pod Dubienką (1792)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Stanisława Małachowskiego,  Kazimierza Nestora Sapiehy, Stanisława Szczęsnego Potockiego, Franciszka Ksawerego Branickiego, Seweryna Rzewuskiego, Adama Kazimierza Czartoryskiego, Jana Dekerta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na czym polegały rządy królewsko-ambasadorskie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okoliczności uchwalenia Konstytucji 3 maja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okoliczności zawiązania konfederacji targowickiej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wyjaśnia, jaki stosunek do wprowadzanych reform miały państwa ościenne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przebieg wojny w </w:t>
            </w:r>
            <w:r w:rsidRPr="00F55E2C">
              <w:lastRenderedPageBreak/>
              <w:t>obronie Konstytucji 3 maja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postanowienia sejmu grodzieńskiego z 1793 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identyfikuje postacie: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ScipionePiattolego, Fryderyka Augusta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w jakich okolicznościach wewnętrznych i zewnętrznych doszło do zwołania Sejmu Wielkiego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w jakich okolicznościach Sejm Wielki przekształcił się w Sejm Czteroletni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 przedstawia stosunek społeczeństwa Rzeczypospolitej do Konstytucji 3 maja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dorobek Sejmu Wielkiego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wpływ reform sejmowych z 1791 r. na ustrój Rzeczypospolitej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znaczenie Konstytucji 3 maja dla dalszych dziejów Polski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postawę uczestników konfederacji targowickiej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postawę Stanisława Augusta Poniatowskiego w czasie wojny w obronie konstytucji</w:t>
            </w:r>
          </w:p>
          <w:p w:rsidR="008E5113" w:rsidRPr="00F55E2C" w:rsidRDefault="008E5113" w:rsidP="008E5113">
            <w:pPr>
              <w:pStyle w:val="Bezodstpw"/>
            </w:pP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Upadek Rzeczypospolitej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insurekcja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powstanie kościuszkowskie (1794–1795)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Racławicami (4 IV 1794), III rozbiór Rzeczypospolitej (1795)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 Tadeusza Kościuszki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przyczyny wybuchu powstania kościuszkowskiego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skutki upadku powstania kościuszkowskiego i okoliczności III rozbioru (wskazując na związki przyczynowo-skutkowe w ramach tych procesów)</w:t>
            </w:r>
          </w:p>
          <w:p w:rsidR="008E5113" w:rsidRPr="00F55E2C" w:rsidRDefault="008E5113" w:rsidP="008E5113">
            <w:pPr>
              <w:pStyle w:val="Bezodstpw"/>
            </w:pP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Uniwersał połaniecki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ogłoszenie aktu insurekcji (24 III 1794), ogłoszenie Uniwersału połanieckiego (V 1794)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Szczekocinami (6 VI 1794), bitwę pod Maciejowicami (10 X 1794), rzeź Pragi (XI 1794)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 Jana Kilińskiego, Jakuba Jasińskiego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Tadeusza Kościuszki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przebieg insurekcji kościuszkowskiej– wymienia postanowienia Uniwersału połanieckiego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zmiany terytorialne, jakie przyniósł III rozbiór Rzeczypospolitej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Rada Najwyższa Narodowa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wymarsz oddziału A. Madalińskiego z Ostrołęki do Warszawy (III 1794), wybuch powstania w Warszawie i Wilnie (IV 1794), powołanie Rady Najwyższej Narodowej (V 1794), abdykację Stanisława Augusta Poniatowskiego (XI 1795)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Antoniego Madalińskiego,  Tomasza Wawrzeckiego, Aleksandra Suworowa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charakteryzuje sytuację w Rzeczypospolitej po II rozbiorze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okoliczności wybuchu powstania kościuszkowskiego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jakie znaczenie dla przebiegu powstania miał akt insurekcji Tadeusza Kościuszki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identyfikuje postać Bartosza Głowackiego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jaką rolę w powstaniu kościuszkowskim pełniła Rada Najwyższa Narodowa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 przyczyny upadku Rzeczypospolitej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porównuje poszczególne rozbiory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znaczenie powstania kościuszkowskiego dla polskiej myśli niepodległościowej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szanse na zwycięstwo powstania kościuszkowskiego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panowanie Stanisława Augusta Poniatowskiego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ocenia, który z rozbiorów miał najbardziej dotkliwe skutki dla Polski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Polacy w wojnach napoleońskich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Legiony Polskie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utworzenie Legionów Polskich we Włoszech (1797)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postacie: Jana Henryka Dąbrowskiego, Józefa </w:t>
            </w:r>
            <w:r w:rsidRPr="00F55E2C">
              <w:lastRenderedPageBreak/>
              <w:t>Wybickiego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organizację Legionów Polskich we Włoszech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losy polskich legionistów podczas kampanii włoskiej i po jej zakończeniu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anie polskich oddziałów na Santo Domingo (1802)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Karola Kniaziewicza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opisuje okoliczności utworzenia Legionów Polskich we Włoszech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znaczenie Legionów Polskich we </w:t>
            </w:r>
            <w:r w:rsidRPr="00F55E2C">
              <w:lastRenderedPageBreak/>
              <w:t>Włoszech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Legia Naddunajska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czasie:  utworzenie Legii Naddunajskiej (1799),  zawarcie pokoju w Lunéville (1801),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opisuje udział Legionów Polskich w kampaniach wojsk napoleońskich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jakie konsekwencje dla sprawy polskiej miały postanowienia pokoju w Lunéville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przedstawia konsekwencje udziału Legionów w walkach na Santo Domingo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omawia cele i oczekiwania polskiej emigracji po powstaniu kościuszkowskim i III rozbiorze Rzeczypospolitej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wkład Polaków w budowanie  potęgi imperium Napoleona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stosunek władz francuskich do walczących po ich stronie polskich żołnierzy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Księstwo Warszawskie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softHyphen/>
              <w:t>– stosuje pojęcie Księstwo Warszawskie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powstanie Księstwa Warszawskiego i ogłoszenie jego konstytucji (1807), powstanie Królestwa Polskiego (1815)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 Księstwo Warszawskie (1807–1812)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Jana Henryka Dąbrowskiego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ustrój Księstwa Warszawskiego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reformy społeczne zrealizowane w Księstwie Warszawskim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dekret grudniowy, druga wojna polska, sumy bajońskie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czasie: pokój w Tylży (1807), dekret grudniowy (1807), rozpoczęcie drugiej wojny polskiej (1812)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Raszynem (1809), bitwę pod Somosierrą (1809), bitwę pod Lipskiem (1813)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Józefa Poniatowskiego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 wyjaśnia, jaką rolę w powstaniu Księstwa Warszawskiego odegrał Jan Henryk Dąbrowski– przedstawia  okoliczności powstania  i problemy funkcjonowania Księstwa Warszawskiego</w:t>
            </w:r>
            <w:r w:rsidRPr="00F55E2C">
              <w:br/>
              <w:t>(wskazując na związki przyczynowo-skutkowe wewnątrz tych procesów)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okoliczności upadku Księstwa Warszawskiego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Komisja Rządząca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powołanie Komisji Rządzącej (1807), bitwę pod Iławą Pruską i Frydlandem (1807)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 Stanisława Małachowskiego, Fryderyka Augusta 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okoliczności powstania Księstwa Warszawskiego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przebieg wojny z Austrią i jej konsekwencje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wyjaśnia, dlaczego Księstwo Warszawskie nie było w pełni suwerennym ośrodkiem państwowości polskiej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upadek Napoleona był końcem polskich marzeń o własnym państwie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politykę Napoleona wobec Polaków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ocenia, jakie znaczenie dla sprawy polskiej miały postanowienia pokoju w Tylży</w:t>
            </w:r>
          </w:p>
        </w:tc>
      </w:tr>
      <w:tr w:rsidR="009917C8" w:rsidRPr="00F55E2C" w:rsidTr="008E5113">
        <w:trPr>
          <w:trHeight w:val="34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7C8" w:rsidRPr="00F55E2C" w:rsidRDefault="009917C8" w:rsidP="008E5113">
            <w:pPr>
              <w:pStyle w:val="Bezodstpw"/>
            </w:pPr>
            <w:r w:rsidRPr="00F55E2C">
              <w:t>Rozdział VII. Powrót starego ładu</w:t>
            </w:r>
          </w:p>
        </w:tc>
      </w:tr>
      <w:tr w:rsidR="008E5113" w:rsidRPr="00F55E2C" w:rsidTr="008E5113">
        <w:trPr>
          <w:trHeight w:val="4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Kongres wiedeński i jego następstwa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– stosuje pojęcia: kongres wiedeński, Święte Przymierze 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 kongres wiedeński (X 1814 – VI 1815), rewolucję lipcową we Francji (1830)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Aleksandra I Romanowa, Ludwika Filipa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wskazuje państwa decydujące na kongresie wiedeńskim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najważniejsze cechy nowego ładu ustanowionego na  kongresie wiedeńskim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określa, które państwa stanowiły trzon Świętego Przymierza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państwa, w których w latach 20. i 30. XIX w. doszło do wystąpień rewolucyjnych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kto i dlaczego buntował się przeciwko systemowi wiedeńskiemu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zasada restauracji, zasada legitymizmu, zasada równowagi europejskiej, karbonariusze, Młode Włochy, dekabryści,  monarchia lipcowa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zawarcie Świętego Przymierza (IX 1815), powstanie dekabrystów (1825), powstanie niepodległej Grecji (1829)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przestrzeni państwa, które odgrywały najważniejszą rolę podczas kongresu wiedeńskiego oraz kraje, w których w latach 20. i 30. XIX w. doszło do wystąpień rewolucyjnych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Klemensa Metternicha, Giuseppe Mazziniego,  Mikołaja 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cele zwołania kongresu wiedeńskiego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 powstał, na czym polegał i czemu miał służyć system wiedeński (wskazując na związki przyczynowo-skutkowe w ramach tych procesów)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podział ziem polskich przeprowadzony na kongresie wiedeńskim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okoliczności i cele powstania Świętego Przymierza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- omawia przyczyny i przebieg rewolucji lipcowej we Francji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porządek wiedeński, reakcja, „koncert mocarstw”, rojaliści, risorgimento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wybuch powstania Greków przeciwko Turcji (1821), bitwę pod Navarino (1827), powstanie belgijskie (1830)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przestrzeni zmiany polityczne wywołane decyzjami kongresu wiedeńskiego, kraje, w których doszło do interwencji armii państw Świętego Przymierza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Ottona Wittelsbacha, Karola X, Adolphe’a Thiersa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zasady ustalone na kongresie wiedeńskim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wymienia postanowienia kongresu wiedeńskiego w sprawie Niemiec i Włoch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zmiany na mapie politycznej Europy wywołane decyzjami kongresu wiedeńskiego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przyczyny i skutki powstania dekabrystów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przebieg walk o niepodległość Grecji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ruch filhellenistyczny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powstanie karbonariuszy we Włoszech (1820), traktat w Adrianopolu (1829), konferencję w Londynie (1830)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postać Leopolda 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 wpływ na losy Europy miały zasady polityczne ustanowione na kongresie wiedeńskim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jakie znaczenie miało Święte Przymierze dla utrzymania porządku wiedeńskiego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cele włoskiego ruchu odrodzenia narodowego omawia walkę Belgów o niepodległość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z jakiego powodu europejskie mocarstwa zaangażowały się w konflikt z imperium osmańskim w sprawie greckiej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skutki polityczne decyzji podjętych na kongresie wiedeńskim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wpływ Świętego Przymierza na losy Europy po kongresie wiedeńskim</w:t>
            </w:r>
          </w:p>
          <w:p w:rsidR="008E5113" w:rsidRPr="00F55E2C" w:rsidRDefault="008E5113" w:rsidP="008E5113">
            <w:pPr>
              <w:pStyle w:val="Bezodstpw"/>
            </w:pPr>
          </w:p>
          <w:p w:rsidR="008E5113" w:rsidRPr="00F55E2C" w:rsidRDefault="008E5113" w:rsidP="008E5113">
            <w:pPr>
              <w:pStyle w:val="Bezodstpw"/>
            </w:pPr>
          </w:p>
        </w:tc>
      </w:tr>
      <w:tr w:rsidR="008E5113" w:rsidRPr="00F55E2C" w:rsidTr="008E5113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Rewolucja przemysłowa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– stosuje pojęcia: rewolucja przemysłowa, industrializacja, urbanizacja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transport zyskał w XIX w. tak duże znaczenie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wymienia najważniejsze wynalazki pierwszej połowy XIX w.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przyczyny i skutki rewolucji przemysłowej (wskazując na związki przyczynowo-skutkowe w ramach tego procesu)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proletariat, kapitaliści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opatentowanie maszyny parowej (1769) i otwarcie pierwszej linii kolejowej (1825)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postacie: George’a Stephensona, Samuela Morse’a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wymienia rejony Europy, w których rewolucja przemysłowa postępowała najszybciej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rozwój komunikacji w pierwszej połowie XIX w.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lokalizuje w czasie pierwszy morski rejs parowca (1813) i założenie Niemieckiego Związku Celnego (1834)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Samuela Colta, Isaaca Singera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proces industrializacji w Europie nie przebiegał równomiernie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jaki wpływ na rozwój komunikacji miało wynalezienie maszyny parowej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rozwój gospodarczy i przemiany w Stanach Zjednoczonych w czasie rewolucji przemysłowej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 społeczeństwo industrialne, luddyści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wystąpienia luddystów (1811–1813)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 wpływ eksplozji demograficznej na przemiany w rolnictwie i przemyśle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rewolucja przemysłowa wzbudziła ogromny sprzeciw społeczny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w jaki sposób upowszechnienie kolei zmieniło życie mieszkańców Europy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skutki rewolucji przemysłowej, wskazując przyniesione przez nią korzyści i straty</w:t>
            </w:r>
          </w:p>
          <w:p w:rsidR="008E5113" w:rsidRPr="00F55E2C" w:rsidRDefault="008E5113" w:rsidP="008E5113">
            <w:pPr>
              <w:pStyle w:val="Bezodstpw"/>
            </w:pPr>
          </w:p>
        </w:tc>
      </w:tr>
      <w:tr w:rsidR="008E5113" w:rsidRPr="00F55E2C" w:rsidTr="008E5113">
        <w:trPr>
          <w:trHeight w:val="6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Nowe idee </w:t>
            </w:r>
            <w:r w:rsidRPr="00F55E2C">
              <w:br/>
              <w:t>polityczne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konserwatyzm, liberalizm, socjalizm, komunizm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Adama Smitha, Edmunda Burke’a, Karola Marksa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idee polityczne, które zdobyły popularność w pierwszej połowie XIX w.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burżuazja, socjalizm utopijny, związek zawodowy, dyktatura proletariatu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ogłoszenie Manifestu komunistycznego (1848)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postacie: Johna Stuarta Milla,  Henri de Saint-Simona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założenia liberalizmu, konserwatyzmu, socjalizmu i komunizmu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konserwatyści byli przeciwni gwałtownym zmianom politycznym i społecznym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położenie klasy robotniczej i jego wpływ na ukształtowanie się i rozwój ruchu robotniczego (wskazując </w:t>
            </w:r>
            <w:r w:rsidRPr="00F55E2C">
              <w:lastRenderedPageBreak/>
              <w:t>na związki przyczynowo-skutkowe w ramach tego procesu)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cele, jakie stawiały przed sobą związki zawodowe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stosuje pojęcia: utylitaryzm, czartyści, walka klas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François Chateaubrianda,  Fryderyka Engelsa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powstanie pierwszych związków zawodowych (1824), działalność czartystów w Anglii (1836–1848)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które grupy społeczne mogły być zainteresowane realizacją postulatów konserwatystów, liberałów, a które – socjalistów i komunistów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okoliczności, w jakich narodził się ruch robotniczy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postulaty socjalizmu utopijnego i wyjaśnia, dlaczego były one niemożliwe do zrealizowania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– stosuje pojęcie falanster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Josepha de Maistre’a, Louisa de Bonalda, Adama Jerzego Czartoryskiego,  Charles’a Fouriera, Roberta Owena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czym różniły się propozycje dotyczące sprawy robotniczej wysuwane przez związki zawodowe, czartystów i komunistów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cele i skutki działalności czartystów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powody, dla których konserwatyści krytykowali rewolucje i zmiany społeczne wprowadzane w pierwszej połowie XIX w.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skutki społeczne i polityczne, jakie wywołało pojawienie się nowych idei politycznych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wpływ działalności związków zawodowych i ruchów politycznych na sytuację społeczną grup pozbawionych wpływu na losy państwa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Wiosna Ludów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– stosuje pojęcie Wiosna Ludów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Wiosnę Ludów (1848–1849)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przestrzeni państwa, w których doszło do wystąpień Wiosny Ludów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Ludwika Napoleona Bonapartego (Napoleona III), Franciszka Józefa I, Józefa Bema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przyczyny Wiosny Ludów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skutki Wiosny Ludów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– stosuje pojęcia: warsztaty narodowe, Parlament Frankfurcki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rewolucję w Paryżu (II 1848), wybuch rewolucji w Wiedniu (III 1848), wybuch rewolucji w Berlinie (III 1848), wybuch Wiosny Ludów w państwach włoskich (III 1848)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Lajosa Kossutha, Iwana Paskiewicza, Ludwika Mierosławskiego, Adama Mickiewicza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kraje europejskie, w których Wiosna Ludów przyniosła trwałe zmiany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przyczyny, przebieg i skutki Wiosny Ludów (wskazując na związki przyczynowo-skutkowe w ramach tego procesu)</w:t>
            </w:r>
            <w:r w:rsidRPr="00F55E2C">
              <w:softHyphen/>
            </w:r>
            <w:r w:rsidRPr="00F55E2C">
              <w:softHyphen/>
            </w:r>
            <w:r w:rsidRPr="00F55E2C">
              <w:softHyphen/>
            </w:r>
            <w:r w:rsidRPr="00F55E2C">
              <w:softHyphen/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rozróżnia, które z wystąpień Wiosny Ludów były rewolucjami społecznymi, a które ruchami zjednoczeniowymi lub powstaniami narodowymi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przebieg i skutki Wiosny Ludów w Austrii i na Węgrzech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bankiety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powstanie węgierskie (III 1848 – X 1849), powstanie robotnicze we Francji (VI 1848), wybranie Ludwika Napoleona Bonapartego prezydentem Francji (XII 1848), wybuch Wiosny Ludów w Państwie Kościelnym (II 1849)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Ludwika Filipa, Ferdynanda I Habsburga, Fryderyka Wilhelma IV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Wiosna Ludów we Francji nie przyniosła oczekiwanych rezultatów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powstanie węgierskie w czasie Wiosny Ludów poniosło klęskę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opisuje przebieg i skutki Wiosny Ludów w państwach włoskich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przebieg i skutki Wiosny Ludów w Prusach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lokalizuje w czasie: zarazę ziemniaczaną w Europie (1845–1847), objęcie tronu przez Franciszka Józefa I (XII 1848)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Henryka Dembińskiego, Wojciecha Chrzanowskiego, Józefa Wysockiego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przedstawia, jak zmieniała się sytuacja polityczna we Francji podczas Wiosny Ludów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na czym polegała postępowość reform II Republiki Francuskiej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udział Polaków w europejskiej Wiośnie Ludów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ocenia, które z przyczyn wybuchu Wiosny Ludów były wynikiem działań ówczesnych władców europejskich, a na które nie mieli oni żadnego wpływu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oceń trwałość reform i zmian ustrojowych wprowadzonych w czasie Wiosny Ludów</w:t>
            </w:r>
          </w:p>
        </w:tc>
      </w:tr>
      <w:tr w:rsidR="009917C8" w:rsidRPr="00F55E2C" w:rsidTr="008E5113">
        <w:trPr>
          <w:trHeight w:val="34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17C8" w:rsidRPr="00F55E2C" w:rsidRDefault="009917C8" w:rsidP="008E5113">
            <w:pPr>
              <w:pStyle w:val="Bezodstpw"/>
            </w:pPr>
            <w:r w:rsidRPr="00F55E2C">
              <w:lastRenderedPageBreak/>
              <w:t>Rozdział VIII. Polacy po kongresie wiedeńskim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Ład wiedeński na ziemiach polskich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 Rzeczpospolita Krakowska, Wielkie Księstwo Poznańskie, Królestwo Polskie, Galicja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przestrzeni podział ziem polskich na kongresie wiedeńskim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podział ziem polskich przeprowadzony na kongresie wiedeńskim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germanizacja, uwłaszczenie, ziemie zabrane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uwłaszczenie chłopów w zaborze pruskim (1816–1823), zniesienie pańszczyzny w Galicji (1848)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Aleksandra I, Adama Jerzego Czartoryskiego, Franciszka I, Wilhelma III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w jaki sposób funkcjonowała ograniczona autonomia w Wielkim Księstwie Poznańskim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sposób zarządzania Galicją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instytucje polskiego życia kulturalnego i oświatowego na ziemiach polskich w pierwszej połowie XIX w.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filomaci, filareci, reforma regulacyjna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utworzenie Uniwersytetu Warszawskiego (1816), nadanie konstytucji Rzeczypospolitej Krakowskiej (1818), wprowadzenie obowiązku szkolnego w zaborze pruskim (1825), równouprawnienie obywateli w zaborze pruskim (1848)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Antoniego Radziwiłła, Edwarda Flotwella, Tomasza Zana, Wojciecha Bogusławskiego, Stanisława Kostki Potockiego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co było przyczyną konfliktu między szlachtą i chłopami w Galicji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omawia ustrój Rzeczypospolitej Krakowskiej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sytuację Polaków na ziemiach zabranych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proces uwłaszczenia chłopów w zaborze pruskim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rolę Królestwa Polskiego jako centrum życia kulturalnego i oświatowego na ziemiach polskich w latach 1815–1830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lokalizuje w czasie ufundowanie Zakładu Narodowego im. Ossolińskich we Lwowie (1817)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postacie: Samuela Bogumiła Lindego, Józefa Maksymiliana Ossolińskiego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przedstawia sytuację społeczną w zaborze rosyjskim,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pruskim i austriackim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porównuje rozwój gospodarczy ziem polskich pod zaborem pruskim i austriackim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porównuje sytuację poszczególnych grup społeczeństwa polskiego pod zaborem pruskim i austriackim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porównuje sytuację kultury i oświaty polskiej w poszczególnych zaborach w pierwszej połowie XIX w.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ocenia, w którym zaborze sytuacja Polaków wyglądała najkorzystniej pod względem swobód politycznych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ocenia, czy ustrój Rzeczypospolitej Krakowskiej sprzyjał rozwojowi kultury polskiej</w:t>
            </w:r>
          </w:p>
          <w:p w:rsidR="008E5113" w:rsidRPr="00F55E2C" w:rsidRDefault="008E5113" w:rsidP="008E5113">
            <w:pPr>
              <w:pStyle w:val="Bezodstpw"/>
            </w:pPr>
          </w:p>
        </w:tc>
      </w:tr>
      <w:tr w:rsidR="008E5113" w:rsidRPr="00F55E2C" w:rsidTr="008E5113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Królestwo </w:t>
            </w:r>
            <w:r w:rsidRPr="00F55E2C">
              <w:br/>
              <w:t>Polskie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opozycja legalna, opozycja nielegalna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nadanie konstytucji Królestwu Polskiemu (1815)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postacie: </w:t>
            </w:r>
            <w:r w:rsidRPr="00F55E2C">
              <w:lastRenderedPageBreak/>
              <w:t>Aleksandra I, Adama Jerzego Czartoryskiego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najważniejsze organizacje spiskowe działające w Królestwie Polskim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instytucje, które według konstytucji z 1815 r. sprawowały w Królestwie Polskim władzę ustawodawczą, wykonawczą i sądowniczą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kaliszanie, cenzura prewencyjna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początek konfliktu cara z polską opozycją (1820), powstanie Towarzystwa Patriotycznego (1821)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postacie: Mikołaja I, Konstantego </w:t>
            </w:r>
            <w:r w:rsidRPr="00F55E2C">
              <w:lastRenderedPageBreak/>
              <w:t>Romanowa, Franciszka Ksawerego Druckiego-Lubeckiego, Józefa Zajączka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charakteryzuje ustrój Królestwa Polskiego ustanowiony w konstytucji z 1815 r.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cele, jakie stawiała sobie opozycja legalna i nielegalna w Królestwie Polskim</w:t>
            </w:r>
          </w:p>
          <w:p w:rsidR="008E5113" w:rsidRPr="00F55E2C" w:rsidRDefault="008E5113" w:rsidP="008E5113">
            <w:pPr>
              <w:pStyle w:val="Bezodstpw"/>
            </w:pP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 powstanie Wolnomularstwa Narodowego (1819), powstanie Towarzystwa Kredytowego Ziemskiego (1825), powstanie Banku Polskiego (1828)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postacie Wincentego i Bonawentury Niemojowskich, Waleriana Łukasińskiego, Ignacego </w:t>
            </w:r>
            <w:r w:rsidRPr="00F55E2C">
              <w:lastRenderedPageBreak/>
              <w:t xml:space="preserve">Prądzyńskiego, Stanisława Staszica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konstytucja Królestwa Polskiego należała do najbardziej liberalnych ustaw zasadniczych w Europie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omawia reformy Franciszka Ksawerego Druckiego-Lubeckiego i ich skutki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wyjaśnia, jaki status miały ziemie dawnej Rzeczypospolitej znajdujące się pod panowaniem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carskiej dynastii Romanowów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opisuje, jak zmieniały się nastroje Polaków względem carskiego panowania w </w:t>
            </w:r>
            <w:r w:rsidRPr="00F55E2C">
              <w:lastRenderedPageBreak/>
              <w:t>Królestwie Polskim oraz wyjaśnia, czym te zmiany były spowodowane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ocenia, jakie korzyści, a jakie problemy mogło przynieść Królestwu Polskiemu położenie na pograniczu trzech mocarstw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Powstanie listopadowe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noc listopadowa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wybuch powstania listopadowego (29 XI 1830), rozpoczęcie wojny z Rosją (II 1831)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Piotra Wysockiego, Józefa Chłopickiego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przyczyny wybuchu powstania listopadowego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wskazuje główne etapy wojny z Rosją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represje, jakie spadły na Polaków w Królestwie Polskim po klęsce powstania listopadowego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noc paskiewiczowska, katorga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czasie: uznanie przez sejm powstania listopadowego za narodowe (18 XII 1830), detronizację Mikołaja I (25 I 1831), wprowadzenie Statutu Organicznego (1832)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Grochowem (25 II 1831), bitwę pod Ostrołęką (26 V 1831)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Mikołaja I, Konstantego Romanowa, Adama Jerzego Czartoryskiego, Iwana Paskiewicza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omawia sytuację w Królestwie Polskim przed wybuchem powstania listopadowego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opisuje wydarzenia nocy listopadowej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wyjaśnia, jakie znaczenie dla przebiegu wojny z Rosją miały bitwy pod Grochowem i Ostrołęką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przedstawia, jakie znaczenie dla powstania listopadowego miały obrona i kapitulacja Warszawy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przykłady polityki rusyfikacyjnej po powstaniu listopadowym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czasie: powstanie Sprzysiężenia Podchorążych (1828), układ rosyjsko-austriacki (1833)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 bitwy pod Stoczkiem i Dobrem (II 1831), bitwy pod Wawrem i Dębem Wielkim (III 1831), bitwę pod Iganiami (IV 1831), obronę Warszawy (6–8 IX 1831)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Maurycego Mochnackiego, Joachima Lelewela, Iwana Dybicza, Ignacego Prądzyńskiego, Emilii Plater, Jana Krukowieckiego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postawy społeczeństwa polskiego wobec wybuchu powstania- przedstawia przebieg powstania listopadowego poza granicami Królestwa Polskiego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reakcje państw europejskich na wybuch powstania listopadowego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omawia polityczne następstwa </w:t>
            </w:r>
            <w:r w:rsidRPr="00F55E2C">
              <w:lastRenderedPageBreak/>
              <w:t>wydania Statutu Organicznego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 przekształcenie się Rady Administracyjnej w Rząd Tymczasowy (3 XII 1830), wprowadzenie rosyjskiego kodeksu karnego (1847)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Michała Radziwiłła, Józefa Dwernickiego, Józefa Sowińskiego, Konstantego Ordona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rolę sejmu w powstaniu listopadowym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działania Rządu Narodowego w czasie wojny polsko-rosyjskiej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skutki klęski powstania listopadowego dla mieszkańców ziem zabranych oraz zaborów pruskiego i austriackiego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– ocenia postawę przywódców powstania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skutki klęski powstania listopadowego - ocenia międzynarodową reakcję na powstanie listopadowe</w:t>
            </w:r>
          </w:p>
          <w:p w:rsidR="008E5113" w:rsidRPr="00F55E2C" w:rsidRDefault="008E5113" w:rsidP="008E5113">
            <w:pPr>
              <w:pStyle w:val="Bezodstpw"/>
            </w:pP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Wielka Emigracja i konspiracja w kraju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pojęcia: romantyzm, Wielka Emigracja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Adama Jerzego Czartoryskiego, Adama Mickiewicza, Juliusza Słowackiego, Zygmunta Krasińskiego, Fryderyka Chopina- wyjaśnia, jakie wartości były najważniejsze dla twórców okresu romantyzmu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polską emigrację po powstaniu listopadowym nazwano wielką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wymienia stronnictwa polityczne Wielkiej Emigracji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– stosuje pojęcie emisariusz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 publikację Ballad i romansów Mickiewicza (1822), powstanie Hôtel Lambert (1831), Komitetu Narodowego Polskiego (1831), powstanie Towarzystwa Demokratycznego Polskiego (1832), założenie Gromad Ludu Polskiego (1835)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przestrzeni kierunek emigracji polskiej w latach 1831–1832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Cypriana Norwida, Joachima Lelewela, Tadeusza Krępowieckiego, Szymona Konarskiego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osiągniecia polskiej literatury romantycznej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charakteryzuje programy organizacji politycznych Wielkiej Emigracji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w jaki sposób organizacje na emigracji utrzymywały kontakt z Polakami pod zaborami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mesjanizm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utworzenie Komitetu Narodowego Emigracji Polskiej (1832), założenie Stowarzyszenia Ludu Polskiego (1835), ogłoszenie Manifestu Towarzystwa Demokratycznego Polskiego (1836)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Andrzeja Towiańskiego, Wiktora Heltmana, Karola Libelta, Piotra Ściegiennego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jaką rolę odegrał mesjanizm w kształtowaniu się polskiej świadomości narodowej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opisuje sytuację Polaków, którzy zdecydowali się na emigrację po powstaniu listopadowym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- wymienia organizacje spiskowe wskazując obszar ich działania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– lokalizuje w czasie: powstanie Młodej Polski (1834), powstanie Związku Narodu Polskiego (1839), powstania Związku Chłopskiego (1840–1844), powołanie Centralizacji Poznańskiej (1844)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Karola Stolzmana, Stanisława Worcella, Karola Levittoux, Edwarda Dembowskiego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wyjaśnia, dlaczego inaczej traktowały polskich emigrantów narody, a inaczej rządy państw Europy </w:t>
            </w:r>
            <w:r w:rsidRPr="00F55E2C">
              <w:br/>
              <w:t>Zachodniej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porównuje programy organizacji politycznych Wielkiej Emigracji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w jaki sposób starano się upowszechnić sprawę narodową w najniższych warstwach społeczeństwa polskiego pod zaborami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rolę romantyzmu w kształtowaniu się polskiej świadomości narodowej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ocenia znaczenie Wielkiej Emigracji dla podtrzymania walki o niepodległość Polski</w:t>
            </w:r>
          </w:p>
        </w:tc>
      </w:tr>
      <w:tr w:rsidR="008E5113" w:rsidRPr="00F55E2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lastRenderedPageBreak/>
              <w:t>Wiosna Ludów na ziemiach polskich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 xml:space="preserve">– stosuje pojęcie </w:t>
            </w:r>
            <w:r w:rsidRPr="00F55E2C">
              <w:br/>
              <w:t>rabacja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początek Wiosny Ludów w Wielkopolsce (III 1848)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 rabację galicyjską (II–III 1846)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w jakich okolicznościach doszło do rabacji galicyjskiej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skutki Wiosny Ludów w Galicji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lokalizuje w czasie: powstanie krakowskie (II 1846), likwidację Rzeczypospolitej Krakowskiej (XI 1846), zniesienie pańszczyzny w Galicji (IV 1848)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Jakuba Szeli, Ludwika Mierosławskiego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przebieg i skutki powstania krakowskiego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przedstawia przebieg Wiosny Ludów w zaborze pruskim i Galicji (wskazując na związki przyczynowo-skutkowe w ramach tego procesu)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stosuje pojęcie serwituty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czasie: ugodę w Jarosławcu (IV 1848), kapitulację sił polskich w Wielkopolsce (V 1848)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identyfikuje postacie: Jana Tyssowskiego, Edwarda Dembowskiego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plany powstańcze przygotowywane przy współudziale emisariuszy  Towarzystwa Demokratycznego Polskiego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wystąpienia Wiosny Ludów w Poznańskiem poniosły klęskę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omawia przebieg Wiosny Ludów w zaborze austriackim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lokalizuje w czasie pacyfikację Lwowa przez Austriaków (XI 1848)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lokalizuje w czasie i przestrzeni bitwę pod Miłosławiem (IV 1848)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 xml:space="preserve">– identyfikuje postać Wacława Zaleskiego 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wyjaśnia, dlaczego planowane na 1846 r. polskie powstanie narodowe w trzech zaborach miało w praktyce bardzo ograniczony zasięg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– wskazuje, które  spośród zmian dokonanych w XIX w. mogły przyczynić się do ukształtowania świadomości</w:t>
            </w:r>
          </w:p>
          <w:p w:rsidR="008E5113" w:rsidRPr="00F55E2C" w:rsidRDefault="008E5113" w:rsidP="008E5113">
            <w:pPr>
              <w:pStyle w:val="Bezodstpw"/>
            </w:pPr>
            <w:r w:rsidRPr="00F55E2C">
              <w:t>narodowej wśród polskiego chłopstwa</w:t>
            </w:r>
          </w:p>
          <w:p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113" w:rsidRPr="00F55E2C" w:rsidRDefault="008E5113" w:rsidP="008E5113">
            <w:pPr>
              <w:pStyle w:val="Bezodstpw"/>
            </w:pPr>
            <w:r w:rsidRPr="00F55E2C">
              <w:t>– ocenia wpływ Wiosny Ludów na kształtowanie się świadomości narodowej Polaków</w:t>
            </w:r>
          </w:p>
          <w:p w:rsidR="008E5113" w:rsidRPr="00F55E2C" w:rsidRDefault="008E5113" w:rsidP="008E5113">
            <w:pPr>
              <w:pStyle w:val="Bezodstpw"/>
            </w:pPr>
          </w:p>
        </w:tc>
      </w:tr>
    </w:tbl>
    <w:p w:rsidR="008E5113" w:rsidRDefault="008E5113" w:rsidP="008E5113">
      <w:pPr>
        <w:pStyle w:val="Bezodstpw"/>
      </w:pPr>
    </w:p>
    <w:p w:rsidR="008E5113" w:rsidRDefault="008E5113" w:rsidP="008E5113">
      <w:pPr>
        <w:pStyle w:val="Bezodstpw"/>
      </w:pPr>
    </w:p>
    <w:p w:rsidR="00723883" w:rsidRPr="0066452D" w:rsidRDefault="00723883" w:rsidP="00723883">
      <w:pPr>
        <w:pStyle w:val="Bezodstpw"/>
        <w:rPr>
          <w:sz w:val="24"/>
          <w:szCs w:val="24"/>
        </w:rPr>
      </w:pPr>
      <w:bookmarkStart w:id="1" w:name="_Hlk207748570"/>
      <w:r w:rsidRPr="0066452D">
        <w:rPr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723883" w:rsidRPr="0066452D" w:rsidRDefault="00723883" w:rsidP="00723883">
      <w:pPr>
        <w:pStyle w:val="Bezodstpw"/>
        <w:rPr>
          <w:sz w:val="24"/>
          <w:szCs w:val="24"/>
        </w:rPr>
      </w:pPr>
    </w:p>
    <w:p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723883" w:rsidRPr="0066452D" w:rsidRDefault="00723883" w:rsidP="00723883">
      <w:pPr>
        <w:pStyle w:val="Bezodstpw"/>
        <w:rPr>
          <w:sz w:val="24"/>
          <w:szCs w:val="24"/>
        </w:rPr>
      </w:pPr>
    </w:p>
    <w:p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2) posiadającego orzeczenie o potrzebie indywidualnego nauczania – na podstawie tego orzeczenia,</w:t>
      </w:r>
    </w:p>
    <w:p w:rsidR="00723883" w:rsidRPr="0066452D" w:rsidRDefault="00723883" w:rsidP="00723883">
      <w:pPr>
        <w:pStyle w:val="Bezodstpw"/>
        <w:rPr>
          <w:sz w:val="24"/>
          <w:szCs w:val="24"/>
        </w:rPr>
      </w:pPr>
    </w:p>
    <w:p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23883" w:rsidRPr="0066452D" w:rsidRDefault="00723883" w:rsidP="00723883">
      <w:pPr>
        <w:pStyle w:val="Bezodstpw"/>
        <w:rPr>
          <w:sz w:val="24"/>
          <w:szCs w:val="24"/>
        </w:rPr>
      </w:pPr>
    </w:p>
    <w:p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 xml:space="preserve">4) nieposiadającego orzeczenia lub opinii wymienionych w pkt. 1-3, który jest objęty pomocą psychologiczno-pedagogiczną w szkole – na </w:t>
      </w:r>
      <w:r w:rsidRPr="0066452D">
        <w:rPr>
          <w:sz w:val="24"/>
          <w:szCs w:val="24"/>
        </w:rPr>
        <w:lastRenderedPageBreak/>
        <w:t>podstawie rozpoznania indywidualnych potrzeb rozwojowych i edukacyjnych oraz indywidualnych możliwości psychofizycznych ucznia dokonanego przez nauczycieli i specjalistów;</w:t>
      </w:r>
    </w:p>
    <w:p w:rsidR="00723883" w:rsidRPr="0066452D" w:rsidRDefault="00723883" w:rsidP="00723883">
      <w:pPr>
        <w:pStyle w:val="Bezodstpw"/>
        <w:rPr>
          <w:sz w:val="24"/>
          <w:szCs w:val="24"/>
        </w:rPr>
      </w:pPr>
    </w:p>
    <w:p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723883" w:rsidRPr="0066452D" w:rsidRDefault="00723883" w:rsidP="00723883">
      <w:pPr>
        <w:pStyle w:val="Bezodstpw"/>
        <w:rPr>
          <w:sz w:val="24"/>
          <w:szCs w:val="24"/>
        </w:rPr>
      </w:pPr>
    </w:p>
    <w:p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Szczegółowe opisy dostosowań są ujęte w dokumentacji pomocy pedagogiczno- psychologicznej.</w:t>
      </w:r>
    </w:p>
    <w:p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 </w:t>
      </w:r>
    </w:p>
    <w:p w:rsidR="00723883" w:rsidRPr="0066452D" w:rsidRDefault="00723883" w:rsidP="00723883">
      <w:pPr>
        <w:pStyle w:val="Bezodstpw"/>
        <w:rPr>
          <w:b/>
          <w:bCs/>
          <w:sz w:val="24"/>
          <w:szCs w:val="24"/>
        </w:rPr>
      </w:pPr>
      <w:r w:rsidRPr="0066452D">
        <w:rPr>
          <w:sz w:val="24"/>
          <w:szCs w:val="24"/>
        </w:rPr>
        <w:t xml:space="preserve">Wymagania edukacyjne zostały opracowane przez </w:t>
      </w:r>
      <w:r w:rsidR="00725F1D">
        <w:rPr>
          <w:b/>
          <w:bCs/>
          <w:sz w:val="24"/>
          <w:szCs w:val="24"/>
        </w:rPr>
        <w:t>mgr Piotra Rychlewskiego</w:t>
      </w:r>
    </w:p>
    <w:p w:rsidR="00723883" w:rsidRPr="0066452D" w:rsidRDefault="00723883" w:rsidP="00723883">
      <w:pPr>
        <w:pStyle w:val="Bezodstpw"/>
        <w:rPr>
          <w:sz w:val="24"/>
          <w:szCs w:val="24"/>
        </w:rPr>
      </w:pPr>
    </w:p>
    <w:p w:rsidR="00723883" w:rsidRPr="0066452D" w:rsidRDefault="00723883" w:rsidP="00723883">
      <w:pPr>
        <w:pStyle w:val="Bezodstpw"/>
        <w:rPr>
          <w:sz w:val="24"/>
          <w:szCs w:val="24"/>
        </w:rPr>
      </w:pPr>
    </w:p>
    <w:p w:rsidR="00723883" w:rsidRPr="0066452D" w:rsidRDefault="00723883" w:rsidP="00723883">
      <w:pPr>
        <w:pStyle w:val="Bezodstpw"/>
        <w:rPr>
          <w:sz w:val="24"/>
          <w:szCs w:val="24"/>
        </w:rPr>
      </w:pPr>
    </w:p>
    <w:p w:rsidR="00723883" w:rsidRPr="0066452D" w:rsidRDefault="00723883" w:rsidP="00723883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66452D">
        <w:rPr>
          <w:rFonts w:ascii="Times New Roman" w:hAnsi="Times New Roman" w:cs="Times New Roman"/>
          <w:sz w:val="32"/>
          <w:szCs w:val="32"/>
        </w:rPr>
        <w:t>Sposoby sprawdzania</w:t>
      </w:r>
      <w:r w:rsidR="00725F1D"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osiągnięć</w:t>
      </w:r>
      <w:r w:rsidR="00725F1D"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edukacyjnych</w:t>
      </w:r>
      <w:r w:rsidR="00725F1D"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uczniów</w:t>
      </w:r>
    </w:p>
    <w:p w:rsidR="00723883" w:rsidRPr="0066452D" w:rsidRDefault="00723883" w:rsidP="00723883">
      <w:pPr>
        <w:rPr>
          <w:rFonts w:ascii="Times New Roman" w:hAnsi="Times New Roman" w:cs="Times New Roman"/>
          <w:sz w:val="24"/>
          <w:szCs w:val="24"/>
        </w:rPr>
      </w:pPr>
    </w:p>
    <w:p w:rsidR="00723883" w:rsidRPr="0066452D" w:rsidRDefault="00723883" w:rsidP="00723883">
      <w:pPr>
        <w:pStyle w:val="Bezodstpw"/>
        <w:numPr>
          <w:ilvl w:val="0"/>
          <w:numId w:val="22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Przedmiotem oceny są: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wiadomości (określone w podstawie programowej)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umiejętności (praca z mapą, podręcznikiem, źródłem historycznym, materiałami ikonograficznymi, filmem)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zaangażowanie w proces uczenia się (aktywność)</w:t>
      </w:r>
    </w:p>
    <w:p w:rsidR="00723883" w:rsidRPr="0066452D" w:rsidRDefault="00723883" w:rsidP="00723883">
      <w:pPr>
        <w:pStyle w:val="Bezodstpw"/>
        <w:jc w:val="both"/>
        <w:rPr>
          <w:sz w:val="24"/>
          <w:szCs w:val="24"/>
        </w:rPr>
      </w:pPr>
    </w:p>
    <w:p w:rsidR="00723883" w:rsidRPr="0066452D" w:rsidRDefault="00723883" w:rsidP="00723883">
      <w:pPr>
        <w:pStyle w:val="Bezodstpw"/>
        <w:numPr>
          <w:ilvl w:val="0"/>
          <w:numId w:val="22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Ocenie podlega: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stopień opanowania materiału faktograficznego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dostrzeganie związków przyczynowo-skutkowych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poprawność stylistyczna wypowiedzi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stopień zrozumienia tematu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znajomość chronologii, pojęć, terminów i postaci z zakresu przedmiotu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korzystania z różnych źródeł informacji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pracy ze źródłem historycznym i mapą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porównywania, dostrzegania podobieństw i różnic w procesie dziejowym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</w:p>
    <w:p w:rsidR="00723883" w:rsidRPr="0066452D" w:rsidRDefault="00723883" w:rsidP="00723883">
      <w:pPr>
        <w:pStyle w:val="Bezodstpw"/>
        <w:numPr>
          <w:ilvl w:val="0"/>
          <w:numId w:val="22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Narzędzia pomiaru osiągnięć uczniów: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sprawdziany i testy obejmujące całość zrealizowanego zagadnienia, np. epoki, działu w podręczniku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lastRenderedPageBreak/>
        <w:t>- kartkówki obejmujące wiadomości z 3 ostatnich lekcji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wypowiedź ustna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pisemne prace domowe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referaty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projekty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efekty aktywności na zajęciach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</w:p>
    <w:p w:rsidR="00723883" w:rsidRPr="0066452D" w:rsidRDefault="00723883" w:rsidP="00723883">
      <w:pPr>
        <w:pStyle w:val="Bezodstpw"/>
        <w:numPr>
          <w:ilvl w:val="0"/>
          <w:numId w:val="22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Zasady i kryteria kontrolowania i oceniania: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prace kontrolne są obowiązkowe. W razie nieobecności (usprawiedliwionej, trwającej minimum siedem dni) w terminie pisania pracy, wiedza ucznia z podanego zagadnienia zostanie skontrolowana w formie pisemnej lub ustnej w wyznaczonym przez nauczyciela terminie w przeciągu ciągu dwóch tygodni, po upływie 5 dni dydaktycznych od ustania absencji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liczba prac kontrolnych pisanych w ciągu roku nie może być mniejsza niż liczba działów tematycznych przewidzianych w programie nauczania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raz w semestrze może zgłosić nieprzygotowanie do lekcji bez podania przyczyny (nie dotyczy to zapowiedzianych sprawdzianów i okresów klasyfikacyjnych) – nieprzygotowanie obejmuje również brak podręcznika, zeszytu, zadanej pracy domowej.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nieprzygotowanie do lekcji uczeń zgłasza na początku zajęć, nie czekając na wezwanie nauczyciela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brak zadanego zadania należy uzupełnić w przeciągu 2 dni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zeszyt przedmiotowy jest obowiązkowy – podlega kontroli i ocenie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materiały dodatkowe, dostarczane przez nauczyciela, powinny zostać umieszczone w zeszycie przedmiotowym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ma prawo do nie oceniania po dłuższej (przynajmniej tygodniowej) usprawiedliwionej nieobecności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może uzyskać dodatkowe oceny za wykonanie nadobowiązkowych prac, udział w zajęciach pozalekcyjnych oraz sukcesy w olimpiadach i konkursach przedmiotowych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korzystanie przez ucznia w czasie prac pisemnych z niedozwolonych przez nauczyciela pomocy oraz niesamodzielne rozwiązywanie zadań stanowi podstawę do wystawienia oceny niedostatecznej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może poprawić ocenę w przeciągu siedmiu dni szkolnych od jej uzyskania w formie i terminie wskazanym przez nauczyciela; ocena z poprawy w każdym przypadku zostaje wpisana do dziennika i, jeśli jest wyższa od poprzedniej, jest ostateczna – w innym wypadku ostateczną oceną jest uzyskana pierwotnie</w:t>
      </w:r>
    </w:p>
    <w:p w:rsidR="00723883" w:rsidRPr="0066452D" w:rsidRDefault="00723883" w:rsidP="00723883">
      <w:pPr>
        <w:pStyle w:val="Akapitzlist"/>
        <w:widowControl w:val="0"/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23883" w:rsidRPr="0066452D" w:rsidRDefault="00723883" w:rsidP="00723883">
      <w:pPr>
        <w:pStyle w:val="Akapitzlist"/>
        <w:widowControl w:val="0"/>
        <w:numPr>
          <w:ilvl w:val="0"/>
          <w:numId w:val="22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723883" w:rsidRPr="0066452D" w:rsidRDefault="00723883" w:rsidP="00723883">
      <w:pPr>
        <w:pStyle w:val="Tekstpodstawowy"/>
        <w:spacing w:before="3"/>
        <w:rPr>
          <w:rFonts w:ascii="Times New Roman" w:hAnsi="Times New Roman" w:cs="Times New Roman"/>
          <w:sz w:val="24"/>
          <w:szCs w:val="24"/>
        </w:rPr>
      </w:pPr>
    </w:p>
    <w:p w:rsidR="00723883" w:rsidRPr="0066452D" w:rsidRDefault="00723883" w:rsidP="00723883">
      <w:pPr>
        <w:ind w:left="1416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0 - 40%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723883" w:rsidRPr="0066452D" w:rsidRDefault="00723883" w:rsidP="00723883">
      <w:pPr>
        <w:pStyle w:val="Bezodstpw"/>
        <w:widowControl/>
        <w:numPr>
          <w:ilvl w:val="0"/>
          <w:numId w:val="22"/>
        </w:numPr>
        <w:autoSpaceDE/>
        <w:autoSpaceDN/>
        <w:jc w:val="both"/>
        <w:rPr>
          <w:sz w:val="24"/>
          <w:szCs w:val="24"/>
        </w:rPr>
      </w:pPr>
      <w:r w:rsidRPr="0066452D">
        <w:rPr>
          <w:sz w:val="24"/>
          <w:szCs w:val="24"/>
        </w:rPr>
        <w:t>Ocenom bieżącym nadaje się następujące wagi: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sprawdziany i testy – 3,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kartkówki, wypowiedzi ustne – 2,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pisemne prace domowe, referaty, projekty, efekty aktywności na zajęciach, ćwiczenia z wykorzystaniem arkuszy maturalnych – 1.</w:t>
      </w:r>
    </w:p>
    <w:p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</w:p>
    <w:p w:rsidR="00723883" w:rsidRPr="0066452D" w:rsidRDefault="00723883" w:rsidP="00723883">
      <w:pPr>
        <w:pStyle w:val="Akapitzlist"/>
        <w:widowControl w:val="0"/>
        <w:numPr>
          <w:ilvl w:val="0"/>
          <w:numId w:val="22"/>
        </w:numPr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723883" w:rsidRPr="0066452D" w:rsidRDefault="00723883" w:rsidP="00723883">
      <w:pPr>
        <w:pStyle w:val="Akapitzlist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723883" w:rsidRPr="0066452D" w:rsidTr="00915883">
        <w:tc>
          <w:tcPr>
            <w:tcW w:w="1842" w:type="dxa"/>
          </w:tcPr>
          <w:p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723883" w:rsidRPr="0066452D" w:rsidTr="00915883">
        <w:tc>
          <w:tcPr>
            <w:tcW w:w="1842" w:type="dxa"/>
          </w:tcPr>
          <w:p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niedostateczny</w:t>
            </w:r>
          </w:p>
        </w:tc>
      </w:tr>
      <w:tr w:rsidR="00723883" w:rsidRPr="0066452D" w:rsidTr="00915883">
        <w:tc>
          <w:tcPr>
            <w:tcW w:w="1842" w:type="dxa"/>
          </w:tcPr>
          <w:p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dopuszczający</w:t>
            </w:r>
          </w:p>
        </w:tc>
      </w:tr>
      <w:tr w:rsidR="00723883" w:rsidRPr="0066452D" w:rsidTr="00915883">
        <w:tc>
          <w:tcPr>
            <w:tcW w:w="1842" w:type="dxa"/>
          </w:tcPr>
          <w:p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dostateczny</w:t>
            </w:r>
          </w:p>
        </w:tc>
      </w:tr>
      <w:tr w:rsidR="00723883" w:rsidRPr="0066452D" w:rsidTr="00915883">
        <w:tc>
          <w:tcPr>
            <w:tcW w:w="1842" w:type="dxa"/>
          </w:tcPr>
          <w:p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dobry</w:t>
            </w:r>
          </w:p>
        </w:tc>
      </w:tr>
      <w:tr w:rsidR="00723883" w:rsidRPr="0066452D" w:rsidTr="00915883">
        <w:tc>
          <w:tcPr>
            <w:tcW w:w="1842" w:type="dxa"/>
          </w:tcPr>
          <w:p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bardzo dobry</w:t>
            </w:r>
          </w:p>
        </w:tc>
      </w:tr>
      <w:tr w:rsidR="00723883" w:rsidRPr="0066452D" w:rsidTr="00915883">
        <w:tc>
          <w:tcPr>
            <w:tcW w:w="1842" w:type="dxa"/>
          </w:tcPr>
          <w:p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celujący</w:t>
            </w:r>
          </w:p>
        </w:tc>
      </w:tr>
    </w:tbl>
    <w:p w:rsidR="00723883" w:rsidRPr="0066452D" w:rsidRDefault="00723883" w:rsidP="00723883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723883" w:rsidRPr="0066452D" w:rsidRDefault="00723883" w:rsidP="00723883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723883" w:rsidRPr="0066452D" w:rsidRDefault="00723883" w:rsidP="007238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883" w:rsidRPr="0066452D" w:rsidRDefault="00723883" w:rsidP="00723883">
      <w:pPr>
        <w:pStyle w:val="Akapitzlist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66452D">
        <w:rPr>
          <w:rFonts w:ascii="Times New Roman" w:hAnsi="Times New Roman" w:cs="Times New Roman"/>
          <w:sz w:val="24"/>
          <w:szCs w:val="24"/>
        </w:rPr>
        <w:tab/>
      </w:r>
    </w:p>
    <w:p w:rsidR="00723883" w:rsidRPr="0066452D" w:rsidRDefault="00723883" w:rsidP="00723883">
      <w:pPr>
        <w:rPr>
          <w:rFonts w:ascii="Times New Roman" w:hAnsi="Times New Roman" w:cs="Times New Roman"/>
          <w:sz w:val="24"/>
          <w:szCs w:val="24"/>
        </w:rPr>
      </w:pPr>
    </w:p>
    <w:p w:rsidR="00723883" w:rsidRPr="0066452D" w:rsidRDefault="00723883" w:rsidP="00723883">
      <w:pPr>
        <w:pStyle w:val="Bezodstpw"/>
        <w:rPr>
          <w:sz w:val="24"/>
          <w:szCs w:val="24"/>
        </w:rPr>
      </w:pPr>
    </w:p>
    <w:p w:rsidR="00723883" w:rsidRPr="0066452D" w:rsidRDefault="00723883" w:rsidP="00723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1"/>
    <w:p w:rsidR="00723883" w:rsidRPr="0066452D" w:rsidRDefault="00723883" w:rsidP="00723883">
      <w:pPr>
        <w:rPr>
          <w:rFonts w:ascii="Times New Roman" w:hAnsi="Times New Roman" w:cs="Times New Roman"/>
        </w:rPr>
      </w:pPr>
    </w:p>
    <w:p w:rsidR="00C83CDC" w:rsidRPr="00F55E2C" w:rsidRDefault="00C83CDC" w:rsidP="00723883">
      <w:pPr>
        <w:pStyle w:val="Bezodstpw"/>
      </w:pPr>
    </w:p>
    <w:sectPr w:rsidR="00C83CDC" w:rsidRPr="00F55E2C" w:rsidSect="00EA49F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0F7" w:rsidRDefault="00CC20F7" w:rsidP="007B1B87">
      <w:pPr>
        <w:spacing w:after="0" w:line="240" w:lineRule="auto"/>
      </w:pPr>
      <w:r>
        <w:separator/>
      </w:r>
    </w:p>
  </w:endnote>
  <w:endnote w:type="continuationSeparator" w:id="1">
    <w:p w:rsidR="00CC20F7" w:rsidRDefault="00CC20F7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8759213"/>
      <w:docPartObj>
        <w:docPartGallery w:val="Page Numbers (Bottom of Page)"/>
        <w:docPartUnique/>
      </w:docPartObj>
    </w:sdtPr>
    <w:sdtContent>
      <w:p w:rsidR="00300821" w:rsidRDefault="00E82985">
        <w:pPr>
          <w:pStyle w:val="Stopka"/>
          <w:jc w:val="right"/>
        </w:pPr>
        <w:r>
          <w:rPr>
            <w:noProof/>
          </w:rPr>
          <w:fldChar w:fldCharType="begin"/>
        </w:r>
        <w:r w:rsidR="00300821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25E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0821" w:rsidRDefault="003008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0F7" w:rsidRDefault="00CC20F7" w:rsidP="007B1B87">
      <w:pPr>
        <w:spacing w:after="0" w:line="240" w:lineRule="auto"/>
      </w:pPr>
      <w:r>
        <w:separator/>
      </w:r>
    </w:p>
  </w:footnote>
  <w:footnote w:type="continuationSeparator" w:id="1">
    <w:p w:rsidR="00CC20F7" w:rsidRDefault="00CC20F7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414DB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7"/>
  </w:num>
  <w:num w:numId="4">
    <w:abstractNumId w:val="0"/>
  </w:num>
  <w:num w:numId="5">
    <w:abstractNumId w:val="4"/>
  </w:num>
  <w:num w:numId="6">
    <w:abstractNumId w:val="3"/>
  </w:num>
  <w:num w:numId="7">
    <w:abstractNumId w:val="12"/>
  </w:num>
  <w:num w:numId="8">
    <w:abstractNumId w:val="14"/>
  </w:num>
  <w:num w:numId="9">
    <w:abstractNumId w:val="16"/>
  </w:num>
  <w:num w:numId="10">
    <w:abstractNumId w:val="11"/>
  </w:num>
  <w:num w:numId="11">
    <w:abstractNumId w:val="5"/>
  </w:num>
  <w:num w:numId="12">
    <w:abstractNumId w:val="19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9"/>
  </w:num>
  <w:num w:numId="18">
    <w:abstractNumId w:val="15"/>
  </w:num>
  <w:num w:numId="19">
    <w:abstractNumId w:val="18"/>
  </w:num>
  <w:num w:numId="20">
    <w:abstractNumId w:val="20"/>
  </w:num>
  <w:num w:numId="21">
    <w:abstractNumId w:val="10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B8"/>
    <w:rsid w:val="00000A9B"/>
    <w:rsid w:val="00001105"/>
    <w:rsid w:val="00003C18"/>
    <w:rsid w:val="000073F8"/>
    <w:rsid w:val="000075C0"/>
    <w:rsid w:val="000076AD"/>
    <w:rsid w:val="00007E77"/>
    <w:rsid w:val="00007ED7"/>
    <w:rsid w:val="00011E2E"/>
    <w:rsid w:val="00012400"/>
    <w:rsid w:val="00013382"/>
    <w:rsid w:val="00013F8D"/>
    <w:rsid w:val="000155E1"/>
    <w:rsid w:val="000225C5"/>
    <w:rsid w:val="0002416C"/>
    <w:rsid w:val="000246C1"/>
    <w:rsid w:val="00025B7C"/>
    <w:rsid w:val="000260D8"/>
    <w:rsid w:val="000268B2"/>
    <w:rsid w:val="00031BAA"/>
    <w:rsid w:val="0003287A"/>
    <w:rsid w:val="000331E5"/>
    <w:rsid w:val="0003465E"/>
    <w:rsid w:val="000362A4"/>
    <w:rsid w:val="00037A22"/>
    <w:rsid w:val="00041100"/>
    <w:rsid w:val="000412B8"/>
    <w:rsid w:val="00045A75"/>
    <w:rsid w:val="000468C0"/>
    <w:rsid w:val="000545F5"/>
    <w:rsid w:val="000547B4"/>
    <w:rsid w:val="00057075"/>
    <w:rsid w:val="000573F8"/>
    <w:rsid w:val="00061AD9"/>
    <w:rsid w:val="00061E52"/>
    <w:rsid w:val="0006239E"/>
    <w:rsid w:val="00066729"/>
    <w:rsid w:val="00067E6D"/>
    <w:rsid w:val="000723FA"/>
    <w:rsid w:val="000724FD"/>
    <w:rsid w:val="00074036"/>
    <w:rsid w:val="00074DB3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89B"/>
    <w:rsid w:val="00092BE9"/>
    <w:rsid w:val="00094308"/>
    <w:rsid w:val="00094F34"/>
    <w:rsid w:val="00097537"/>
    <w:rsid w:val="000A08B0"/>
    <w:rsid w:val="000A0E23"/>
    <w:rsid w:val="000A110B"/>
    <w:rsid w:val="000A13CE"/>
    <w:rsid w:val="000A4B90"/>
    <w:rsid w:val="000A4EB3"/>
    <w:rsid w:val="000A55CF"/>
    <w:rsid w:val="000A6D7D"/>
    <w:rsid w:val="000A78D3"/>
    <w:rsid w:val="000B144D"/>
    <w:rsid w:val="000B2B90"/>
    <w:rsid w:val="000B2D4C"/>
    <w:rsid w:val="000B2D8E"/>
    <w:rsid w:val="000B3FE9"/>
    <w:rsid w:val="000B51B8"/>
    <w:rsid w:val="000B5684"/>
    <w:rsid w:val="000B570C"/>
    <w:rsid w:val="000C75CA"/>
    <w:rsid w:val="000D07F9"/>
    <w:rsid w:val="000D1E2B"/>
    <w:rsid w:val="000D22C3"/>
    <w:rsid w:val="000D5814"/>
    <w:rsid w:val="000D5D80"/>
    <w:rsid w:val="000D6464"/>
    <w:rsid w:val="000D7BCA"/>
    <w:rsid w:val="000E1C88"/>
    <w:rsid w:val="000E2CFC"/>
    <w:rsid w:val="000E5C03"/>
    <w:rsid w:val="000E7B42"/>
    <w:rsid w:val="000F0A91"/>
    <w:rsid w:val="000F0F88"/>
    <w:rsid w:val="000F157F"/>
    <w:rsid w:val="000F2A8C"/>
    <w:rsid w:val="000F3723"/>
    <w:rsid w:val="000F3EE6"/>
    <w:rsid w:val="000F552A"/>
    <w:rsid w:val="000F562E"/>
    <w:rsid w:val="000F61C7"/>
    <w:rsid w:val="000F674A"/>
    <w:rsid w:val="000F70E1"/>
    <w:rsid w:val="000F71EA"/>
    <w:rsid w:val="00100E02"/>
    <w:rsid w:val="00101D95"/>
    <w:rsid w:val="00101D9C"/>
    <w:rsid w:val="00101E83"/>
    <w:rsid w:val="00103298"/>
    <w:rsid w:val="001032F0"/>
    <w:rsid w:val="00103F73"/>
    <w:rsid w:val="00105009"/>
    <w:rsid w:val="001057F9"/>
    <w:rsid w:val="00105FF1"/>
    <w:rsid w:val="001074F5"/>
    <w:rsid w:val="001079E5"/>
    <w:rsid w:val="00107D4E"/>
    <w:rsid w:val="00110705"/>
    <w:rsid w:val="0011180E"/>
    <w:rsid w:val="00111D62"/>
    <w:rsid w:val="00115284"/>
    <w:rsid w:val="0011695C"/>
    <w:rsid w:val="00120FAF"/>
    <w:rsid w:val="00122E85"/>
    <w:rsid w:val="00123078"/>
    <w:rsid w:val="001248B1"/>
    <w:rsid w:val="00124EAD"/>
    <w:rsid w:val="0012514A"/>
    <w:rsid w:val="00125B37"/>
    <w:rsid w:val="0012655C"/>
    <w:rsid w:val="00126D0F"/>
    <w:rsid w:val="001278BF"/>
    <w:rsid w:val="001279C3"/>
    <w:rsid w:val="0013062F"/>
    <w:rsid w:val="00132C68"/>
    <w:rsid w:val="001361F6"/>
    <w:rsid w:val="00142A02"/>
    <w:rsid w:val="00143C77"/>
    <w:rsid w:val="001471F1"/>
    <w:rsid w:val="001511B4"/>
    <w:rsid w:val="00151CF4"/>
    <w:rsid w:val="00156589"/>
    <w:rsid w:val="00156DDD"/>
    <w:rsid w:val="00161355"/>
    <w:rsid w:val="001628FA"/>
    <w:rsid w:val="001643DE"/>
    <w:rsid w:val="0016690D"/>
    <w:rsid w:val="00167363"/>
    <w:rsid w:val="00171032"/>
    <w:rsid w:val="00171C0F"/>
    <w:rsid w:val="00176DCB"/>
    <w:rsid w:val="0018068A"/>
    <w:rsid w:val="0018203E"/>
    <w:rsid w:val="00182416"/>
    <w:rsid w:val="00182DF0"/>
    <w:rsid w:val="00185951"/>
    <w:rsid w:val="001876FF"/>
    <w:rsid w:val="0019116F"/>
    <w:rsid w:val="001A0A00"/>
    <w:rsid w:val="001A7DF8"/>
    <w:rsid w:val="001A7E18"/>
    <w:rsid w:val="001B0A82"/>
    <w:rsid w:val="001B1D43"/>
    <w:rsid w:val="001B2F63"/>
    <w:rsid w:val="001B35E3"/>
    <w:rsid w:val="001B4E1A"/>
    <w:rsid w:val="001B56CF"/>
    <w:rsid w:val="001B6ADA"/>
    <w:rsid w:val="001B766C"/>
    <w:rsid w:val="001C1578"/>
    <w:rsid w:val="001C267C"/>
    <w:rsid w:val="001C57ED"/>
    <w:rsid w:val="001C5B72"/>
    <w:rsid w:val="001C5BF1"/>
    <w:rsid w:val="001C6E4B"/>
    <w:rsid w:val="001D0393"/>
    <w:rsid w:val="001D2F6C"/>
    <w:rsid w:val="001D4B67"/>
    <w:rsid w:val="001D53B5"/>
    <w:rsid w:val="001D67B9"/>
    <w:rsid w:val="001D72F9"/>
    <w:rsid w:val="001E39A8"/>
    <w:rsid w:val="001E5AA5"/>
    <w:rsid w:val="001E6609"/>
    <w:rsid w:val="001E7CDF"/>
    <w:rsid w:val="001F1A4B"/>
    <w:rsid w:val="001F3B4B"/>
    <w:rsid w:val="001F4B59"/>
    <w:rsid w:val="001F577B"/>
    <w:rsid w:val="001F692C"/>
    <w:rsid w:val="001F6F76"/>
    <w:rsid w:val="0020006A"/>
    <w:rsid w:val="002008D1"/>
    <w:rsid w:val="00202965"/>
    <w:rsid w:val="00203E64"/>
    <w:rsid w:val="002058C0"/>
    <w:rsid w:val="002065ED"/>
    <w:rsid w:val="00206D7A"/>
    <w:rsid w:val="00210F41"/>
    <w:rsid w:val="0021262A"/>
    <w:rsid w:val="00212FAD"/>
    <w:rsid w:val="0021609C"/>
    <w:rsid w:val="002160A2"/>
    <w:rsid w:val="002248F1"/>
    <w:rsid w:val="00225805"/>
    <w:rsid w:val="00225E83"/>
    <w:rsid w:val="002402E3"/>
    <w:rsid w:val="00243D5E"/>
    <w:rsid w:val="00244132"/>
    <w:rsid w:val="00245F0A"/>
    <w:rsid w:val="00247B17"/>
    <w:rsid w:val="00252A6F"/>
    <w:rsid w:val="002541FC"/>
    <w:rsid w:val="00260ABB"/>
    <w:rsid w:val="00267071"/>
    <w:rsid w:val="00267FE3"/>
    <w:rsid w:val="002728A5"/>
    <w:rsid w:val="002756B0"/>
    <w:rsid w:val="00275DEB"/>
    <w:rsid w:val="002801B2"/>
    <w:rsid w:val="00281FB0"/>
    <w:rsid w:val="00281FF9"/>
    <w:rsid w:val="00283BF7"/>
    <w:rsid w:val="00285B55"/>
    <w:rsid w:val="002904EC"/>
    <w:rsid w:val="002910EA"/>
    <w:rsid w:val="00291128"/>
    <w:rsid w:val="002920B6"/>
    <w:rsid w:val="00293110"/>
    <w:rsid w:val="00296887"/>
    <w:rsid w:val="002A1DDB"/>
    <w:rsid w:val="002A1E2E"/>
    <w:rsid w:val="002A2740"/>
    <w:rsid w:val="002A36D7"/>
    <w:rsid w:val="002A6F99"/>
    <w:rsid w:val="002A71E8"/>
    <w:rsid w:val="002A7AEF"/>
    <w:rsid w:val="002B00D3"/>
    <w:rsid w:val="002B02A8"/>
    <w:rsid w:val="002B2492"/>
    <w:rsid w:val="002B2516"/>
    <w:rsid w:val="002B37FA"/>
    <w:rsid w:val="002B6F15"/>
    <w:rsid w:val="002B77FA"/>
    <w:rsid w:val="002C0C02"/>
    <w:rsid w:val="002C5150"/>
    <w:rsid w:val="002C58A5"/>
    <w:rsid w:val="002C7364"/>
    <w:rsid w:val="002D0CD6"/>
    <w:rsid w:val="002D107D"/>
    <w:rsid w:val="002D16EE"/>
    <w:rsid w:val="002D20F5"/>
    <w:rsid w:val="002D2D76"/>
    <w:rsid w:val="002D4800"/>
    <w:rsid w:val="002D5156"/>
    <w:rsid w:val="002D52C2"/>
    <w:rsid w:val="002D5BDF"/>
    <w:rsid w:val="002E0861"/>
    <w:rsid w:val="002E2AC7"/>
    <w:rsid w:val="002E2D3C"/>
    <w:rsid w:val="002E47F0"/>
    <w:rsid w:val="002E6D40"/>
    <w:rsid w:val="002F0901"/>
    <w:rsid w:val="002F18DF"/>
    <w:rsid w:val="002F1F68"/>
    <w:rsid w:val="002F21ED"/>
    <w:rsid w:val="002F2AB0"/>
    <w:rsid w:val="002F4397"/>
    <w:rsid w:val="002F52C1"/>
    <w:rsid w:val="002F7A9F"/>
    <w:rsid w:val="00300821"/>
    <w:rsid w:val="00305FEE"/>
    <w:rsid w:val="00306677"/>
    <w:rsid w:val="00306F13"/>
    <w:rsid w:val="00310029"/>
    <w:rsid w:val="00310258"/>
    <w:rsid w:val="00310B79"/>
    <w:rsid w:val="00312F48"/>
    <w:rsid w:val="00315E50"/>
    <w:rsid w:val="00321209"/>
    <w:rsid w:val="00323C46"/>
    <w:rsid w:val="00325551"/>
    <w:rsid w:val="0032769A"/>
    <w:rsid w:val="00330598"/>
    <w:rsid w:val="00330814"/>
    <w:rsid w:val="00330E00"/>
    <w:rsid w:val="00331410"/>
    <w:rsid w:val="003350D7"/>
    <w:rsid w:val="0034017A"/>
    <w:rsid w:val="00341551"/>
    <w:rsid w:val="003416BD"/>
    <w:rsid w:val="00343884"/>
    <w:rsid w:val="00350273"/>
    <w:rsid w:val="003516BC"/>
    <w:rsid w:val="00352DC9"/>
    <w:rsid w:val="0035369D"/>
    <w:rsid w:val="00353A23"/>
    <w:rsid w:val="0035437E"/>
    <w:rsid w:val="0035795F"/>
    <w:rsid w:val="00360051"/>
    <w:rsid w:val="00361F3C"/>
    <w:rsid w:val="00365215"/>
    <w:rsid w:val="0037047F"/>
    <w:rsid w:val="0037222D"/>
    <w:rsid w:val="003745ED"/>
    <w:rsid w:val="00376756"/>
    <w:rsid w:val="003768BC"/>
    <w:rsid w:val="003814F9"/>
    <w:rsid w:val="003820F8"/>
    <w:rsid w:val="003840C2"/>
    <w:rsid w:val="003850E1"/>
    <w:rsid w:val="00386328"/>
    <w:rsid w:val="00386C9E"/>
    <w:rsid w:val="003876E1"/>
    <w:rsid w:val="003901F5"/>
    <w:rsid w:val="003917FF"/>
    <w:rsid w:val="0039275C"/>
    <w:rsid w:val="003936D1"/>
    <w:rsid w:val="00394089"/>
    <w:rsid w:val="00394A6B"/>
    <w:rsid w:val="00395152"/>
    <w:rsid w:val="003974C3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A7590"/>
    <w:rsid w:val="003B044C"/>
    <w:rsid w:val="003B3C26"/>
    <w:rsid w:val="003B40E9"/>
    <w:rsid w:val="003B512F"/>
    <w:rsid w:val="003B5A93"/>
    <w:rsid w:val="003B7512"/>
    <w:rsid w:val="003B7958"/>
    <w:rsid w:val="003B7F7A"/>
    <w:rsid w:val="003C0244"/>
    <w:rsid w:val="003C10A5"/>
    <w:rsid w:val="003C4E69"/>
    <w:rsid w:val="003C7A6B"/>
    <w:rsid w:val="003D016B"/>
    <w:rsid w:val="003D09DB"/>
    <w:rsid w:val="003D1A8D"/>
    <w:rsid w:val="003D4C6A"/>
    <w:rsid w:val="003D59D9"/>
    <w:rsid w:val="003D77AE"/>
    <w:rsid w:val="003E14E4"/>
    <w:rsid w:val="003E1714"/>
    <w:rsid w:val="003E31EA"/>
    <w:rsid w:val="003E55C1"/>
    <w:rsid w:val="003E6D0C"/>
    <w:rsid w:val="003E6E0B"/>
    <w:rsid w:val="003F1742"/>
    <w:rsid w:val="003F311A"/>
    <w:rsid w:val="003F6206"/>
    <w:rsid w:val="003F6E49"/>
    <w:rsid w:val="00400408"/>
    <w:rsid w:val="0040378D"/>
    <w:rsid w:val="00403EF6"/>
    <w:rsid w:val="00404604"/>
    <w:rsid w:val="00404AC4"/>
    <w:rsid w:val="004062A9"/>
    <w:rsid w:val="00406BFC"/>
    <w:rsid w:val="00410CBA"/>
    <w:rsid w:val="00412B11"/>
    <w:rsid w:val="0041427E"/>
    <w:rsid w:val="00414E5A"/>
    <w:rsid w:val="004176F7"/>
    <w:rsid w:val="00421295"/>
    <w:rsid w:val="004230E8"/>
    <w:rsid w:val="0042389F"/>
    <w:rsid w:val="004246EB"/>
    <w:rsid w:val="00424A19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43FA9"/>
    <w:rsid w:val="004503BA"/>
    <w:rsid w:val="00450BAD"/>
    <w:rsid w:val="004510AD"/>
    <w:rsid w:val="004511F1"/>
    <w:rsid w:val="00454E1F"/>
    <w:rsid w:val="0045596C"/>
    <w:rsid w:val="00455AE9"/>
    <w:rsid w:val="00464230"/>
    <w:rsid w:val="0046492F"/>
    <w:rsid w:val="00466813"/>
    <w:rsid w:val="004679AE"/>
    <w:rsid w:val="00467C33"/>
    <w:rsid w:val="00467EE1"/>
    <w:rsid w:val="00473816"/>
    <w:rsid w:val="0047555F"/>
    <w:rsid w:val="00476E0C"/>
    <w:rsid w:val="00480CB2"/>
    <w:rsid w:val="0048372B"/>
    <w:rsid w:val="0048405A"/>
    <w:rsid w:val="00485CEE"/>
    <w:rsid w:val="004909D9"/>
    <w:rsid w:val="00492D7B"/>
    <w:rsid w:val="00493126"/>
    <w:rsid w:val="0049440E"/>
    <w:rsid w:val="004A082E"/>
    <w:rsid w:val="004A3AC2"/>
    <w:rsid w:val="004A4C9C"/>
    <w:rsid w:val="004A5734"/>
    <w:rsid w:val="004A6BCE"/>
    <w:rsid w:val="004B0D4C"/>
    <w:rsid w:val="004C0D4E"/>
    <w:rsid w:val="004C34CC"/>
    <w:rsid w:val="004C3622"/>
    <w:rsid w:val="004C5403"/>
    <w:rsid w:val="004C7F28"/>
    <w:rsid w:val="004D081A"/>
    <w:rsid w:val="004D1B14"/>
    <w:rsid w:val="004D254D"/>
    <w:rsid w:val="004D386E"/>
    <w:rsid w:val="004D3CCA"/>
    <w:rsid w:val="004D44E7"/>
    <w:rsid w:val="004D4504"/>
    <w:rsid w:val="004D6A76"/>
    <w:rsid w:val="004D71FE"/>
    <w:rsid w:val="004E0E21"/>
    <w:rsid w:val="004E10D8"/>
    <w:rsid w:val="004E1BA0"/>
    <w:rsid w:val="004E1CBB"/>
    <w:rsid w:val="004E2287"/>
    <w:rsid w:val="004E2718"/>
    <w:rsid w:val="004E32C2"/>
    <w:rsid w:val="004E5EF9"/>
    <w:rsid w:val="004F25A0"/>
    <w:rsid w:val="004F2C21"/>
    <w:rsid w:val="004F3708"/>
    <w:rsid w:val="004F37A4"/>
    <w:rsid w:val="004F381D"/>
    <w:rsid w:val="004F42E7"/>
    <w:rsid w:val="004F5CD0"/>
    <w:rsid w:val="00502A58"/>
    <w:rsid w:val="00507646"/>
    <w:rsid w:val="00511137"/>
    <w:rsid w:val="005125B7"/>
    <w:rsid w:val="00512850"/>
    <w:rsid w:val="00513317"/>
    <w:rsid w:val="005163C1"/>
    <w:rsid w:val="00520B67"/>
    <w:rsid w:val="00522049"/>
    <w:rsid w:val="00526DDB"/>
    <w:rsid w:val="005275D3"/>
    <w:rsid w:val="005300E0"/>
    <w:rsid w:val="00530F16"/>
    <w:rsid w:val="005333CA"/>
    <w:rsid w:val="0053360E"/>
    <w:rsid w:val="0053400A"/>
    <w:rsid w:val="005378F8"/>
    <w:rsid w:val="005411D2"/>
    <w:rsid w:val="00541E08"/>
    <w:rsid w:val="00542819"/>
    <w:rsid w:val="00544CB6"/>
    <w:rsid w:val="005461E7"/>
    <w:rsid w:val="005476CA"/>
    <w:rsid w:val="0055318D"/>
    <w:rsid w:val="005536A5"/>
    <w:rsid w:val="0055451E"/>
    <w:rsid w:val="00554FAF"/>
    <w:rsid w:val="00560EBC"/>
    <w:rsid w:val="0056104C"/>
    <w:rsid w:val="005616C5"/>
    <w:rsid w:val="00561FDF"/>
    <w:rsid w:val="0056320B"/>
    <w:rsid w:val="00565B43"/>
    <w:rsid w:val="00565E8B"/>
    <w:rsid w:val="00566874"/>
    <w:rsid w:val="00566EEB"/>
    <w:rsid w:val="00566F90"/>
    <w:rsid w:val="00567A56"/>
    <w:rsid w:val="00567D0B"/>
    <w:rsid w:val="00575A79"/>
    <w:rsid w:val="005764D9"/>
    <w:rsid w:val="00577BE7"/>
    <w:rsid w:val="00580618"/>
    <w:rsid w:val="00586716"/>
    <w:rsid w:val="005870C5"/>
    <w:rsid w:val="00587C41"/>
    <w:rsid w:val="00591AC7"/>
    <w:rsid w:val="00592016"/>
    <w:rsid w:val="00593058"/>
    <w:rsid w:val="0059514D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1521"/>
    <w:rsid w:val="005C4E76"/>
    <w:rsid w:val="005C5048"/>
    <w:rsid w:val="005C5F9A"/>
    <w:rsid w:val="005C714A"/>
    <w:rsid w:val="005D0854"/>
    <w:rsid w:val="005D32F2"/>
    <w:rsid w:val="005D33CF"/>
    <w:rsid w:val="005D373A"/>
    <w:rsid w:val="005D3A08"/>
    <w:rsid w:val="005D4020"/>
    <w:rsid w:val="005D6CA6"/>
    <w:rsid w:val="005E483F"/>
    <w:rsid w:val="005E6B56"/>
    <w:rsid w:val="005F045A"/>
    <w:rsid w:val="005F096B"/>
    <w:rsid w:val="005F2144"/>
    <w:rsid w:val="005F2173"/>
    <w:rsid w:val="005F53B2"/>
    <w:rsid w:val="005F721D"/>
    <w:rsid w:val="00600C53"/>
    <w:rsid w:val="006028B4"/>
    <w:rsid w:val="0060344F"/>
    <w:rsid w:val="006035EE"/>
    <w:rsid w:val="0060669B"/>
    <w:rsid w:val="00607071"/>
    <w:rsid w:val="0060742E"/>
    <w:rsid w:val="006077E2"/>
    <w:rsid w:val="00614F9B"/>
    <w:rsid w:val="00616312"/>
    <w:rsid w:val="00616510"/>
    <w:rsid w:val="0061660D"/>
    <w:rsid w:val="0061726C"/>
    <w:rsid w:val="00617544"/>
    <w:rsid w:val="0062052A"/>
    <w:rsid w:val="00621608"/>
    <w:rsid w:val="00621A71"/>
    <w:rsid w:val="00622815"/>
    <w:rsid w:val="00622894"/>
    <w:rsid w:val="006245E4"/>
    <w:rsid w:val="0062573E"/>
    <w:rsid w:val="00626999"/>
    <w:rsid w:val="0063383D"/>
    <w:rsid w:val="00634422"/>
    <w:rsid w:val="00637DE4"/>
    <w:rsid w:val="00643038"/>
    <w:rsid w:val="00646CE7"/>
    <w:rsid w:val="006527F6"/>
    <w:rsid w:val="0065353F"/>
    <w:rsid w:val="00664779"/>
    <w:rsid w:val="00665287"/>
    <w:rsid w:val="00666917"/>
    <w:rsid w:val="00667BDC"/>
    <w:rsid w:val="0067134D"/>
    <w:rsid w:val="00674CF3"/>
    <w:rsid w:val="00674EE7"/>
    <w:rsid w:val="00682F9F"/>
    <w:rsid w:val="00683B34"/>
    <w:rsid w:val="006846E9"/>
    <w:rsid w:val="0068631D"/>
    <w:rsid w:val="00686C65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B7AED"/>
    <w:rsid w:val="006C006B"/>
    <w:rsid w:val="006C09C7"/>
    <w:rsid w:val="006C1E2B"/>
    <w:rsid w:val="006C2335"/>
    <w:rsid w:val="006C3199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D5AE4"/>
    <w:rsid w:val="006D5DCF"/>
    <w:rsid w:val="006E0C1F"/>
    <w:rsid w:val="006E0C37"/>
    <w:rsid w:val="006E36FB"/>
    <w:rsid w:val="006E3E34"/>
    <w:rsid w:val="006E47B9"/>
    <w:rsid w:val="006E5B1A"/>
    <w:rsid w:val="006E6DF5"/>
    <w:rsid w:val="006E7DEE"/>
    <w:rsid w:val="006F0836"/>
    <w:rsid w:val="006F1370"/>
    <w:rsid w:val="006F2F1F"/>
    <w:rsid w:val="006F4506"/>
    <w:rsid w:val="006F57DF"/>
    <w:rsid w:val="006F6EED"/>
    <w:rsid w:val="006F7662"/>
    <w:rsid w:val="006F7DA5"/>
    <w:rsid w:val="00702479"/>
    <w:rsid w:val="00704BBF"/>
    <w:rsid w:val="00707EF7"/>
    <w:rsid w:val="00712A34"/>
    <w:rsid w:val="00712DDA"/>
    <w:rsid w:val="007130EB"/>
    <w:rsid w:val="00714166"/>
    <w:rsid w:val="00714E9D"/>
    <w:rsid w:val="007152F5"/>
    <w:rsid w:val="00716C50"/>
    <w:rsid w:val="00720799"/>
    <w:rsid w:val="007235D9"/>
    <w:rsid w:val="00723883"/>
    <w:rsid w:val="007238C1"/>
    <w:rsid w:val="00724484"/>
    <w:rsid w:val="00725F1D"/>
    <w:rsid w:val="007270CB"/>
    <w:rsid w:val="007272D9"/>
    <w:rsid w:val="00730328"/>
    <w:rsid w:val="007303F7"/>
    <w:rsid w:val="0073043D"/>
    <w:rsid w:val="00730DB5"/>
    <w:rsid w:val="00732E0D"/>
    <w:rsid w:val="0073346E"/>
    <w:rsid w:val="0073555D"/>
    <w:rsid w:val="00741C11"/>
    <w:rsid w:val="00744208"/>
    <w:rsid w:val="00745023"/>
    <w:rsid w:val="00747CD1"/>
    <w:rsid w:val="007523A1"/>
    <w:rsid w:val="00752B29"/>
    <w:rsid w:val="00755F70"/>
    <w:rsid w:val="00760BDB"/>
    <w:rsid w:val="007610DF"/>
    <w:rsid w:val="007629A2"/>
    <w:rsid w:val="00762A7E"/>
    <w:rsid w:val="0076331A"/>
    <w:rsid w:val="00764D73"/>
    <w:rsid w:val="00765D15"/>
    <w:rsid w:val="00767A08"/>
    <w:rsid w:val="00767DF4"/>
    <w:rsid w:val="007744B9"/>
    <w:rsid w:val="007746C6"/>
    <w:rsid w:val="007768ED"/>
    <w:rsid w:val="0077690E"/>
    <w:rsid w:val="007800D3"/>
    <w:rsid w:val="00780CD7"/>
    <w:rsid w:val="00781475"/>
    <w:rsid w:val="00781AFE"/>
    <w:rsid w:val="00782C4F"/>
    <w:rsid w:val="0078412A"/>
    <w:rsid w:val="00784518"/>
    <w:rsid w:val="00786264"/>
    <w:rsid w:val="00786DFE"/>
    <w:rsid w:val="0079059A"/>
    <w:rsid w:val="0079457C"/>
    <w:rsid w:val="00795C82"/>
    <w:rsid w:val="007A4172"/>
    <w:rsid w:val="007A471D"/>
    <w:rsid w:val="007A4D39"/>
    <w:rsid w:val="007A4DED"/>
    <w:rsid w:val="007A57C8"/>
    <w:rsid w:val="007A79FB"/>
    <w:rsid w:val="007B1B87"/>
    <w:rsid w:val="007B1E90"/>
    <w:rsid w:val="007B2205"/>
    <w:rsid w:val="007B224C"/>
    <w:rsid w:val="007B3622"/>
    <w:rsid w:val="007B701C"/>
    <w:rsid w:val="007B74B3"/>
    <w:rsid w:val="007C042E"/>
    <w:rsid w:val="007C1194"/>
    <w:rsid w:val="007C2E57"/>
    <w:rsid w:val="007C3742"/>
    <w:rsid w:val="007C6A47"/>
    <w:rsid w:val="007D0505"/>
    <w:rsid w:val="007D2215"/>
    <w:rsid w:val="007D504A"/>
    <w:rsid w:val="007D57A2"/>
    <w:rsid w:val="007E0760"/>
    <w:rsid w:val="007E32E7"/>
    <w:rsid w:val="007E34AC"/>
    <w:rsid w:val="007E4FC8"/>
    <w:rsid w:val="007E54E1"/>
    <w:rsid w:val="007E7431"/>
    <w:rsid w:val="007F08EF"/>
    <w:rsid w:val="007F2369"/>
    <w:rsid w:val="007F3307"/>
    <w:rsid w:val="007F349F"/>
    <w:rsid w:val="007F60F1"/>
    <w:rsid w:val="00800E09"/>
    <w:rsid w:val="00804AB8"/>
    <w:rsid w:val="00804F4B"/>
    <w:rsid w:val="0080512D"/>
    <w:rsid w:val="00805365"/>
    <w:rsid w:val="00806D6D"/>
    <w:rsid w:val="008106BE"/>
    <w:rsid w:val="00811A56"/>
    <w:rsid w:val="0081226E"/>
    <w:rsid w:val="0081446B"/>
    <w:rsid w:val="00816109"/>
    <w:rsid w:val="00816695"/>
    <w:rsid w:val="0082236A"/>
    <w:rsid w:val="008243CD"/>
    <w:rsid w:val="008244B4"/>
    <w:rsid w:val="00825471"/>
    <w:rsid w:val="00825F7E"/>
    <w:rsid w:val="00827EA6"/>
    <w:rsid w:val="00830386"/>
    <w:rsid w:val="00830F5F"/>
    <w:rsid w:val="00831611"/>
    <w:rsid w:val="008342F0"/>
    <w:rsid w:val="00834482"/>
    <w:rsid w:val="008346DD"/>
    <w:rsid w:val="00834E75"/>
    <w:rsid w:val="00835484"/>
    <w:rsid w:val="00836CA4"/>
    <w:rsid w:val="0084202B"/>
    <w:rsid w:val="00843276"/>
    <w:rsid w:val="00843B8E"/>
    <w:rsid w:val="00843F3C"/>
    <w:rsid w:val="00844893"/>
    <w:rsid w:val="0084648E"/>
    <w:rsid w:val="00851D4C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927"/>
    <w:rsid w:val="00863B15"/>
    <w:rsid w:val="0086720A"/>
    <w:rsid w:val="008677D2"/>
    <w:rsid w:val="0087014A"/>
    <w:rsid w:val="00870410"/>
    <w:rsid w:val="008718B7"/>
    <w:rsid w:val="00872922"/>
    <w:rsid w:val="00872A51"/>
    <w:rsid w:val="00875ACD"/>
    <w:rsid w:val="008765C2"/>
    <w:rsid w:val="00876C32"/>
    <w:rsid w:val="00877DBB"/>
    <w:rsid w:val="008812F7"/>
    <w:rsid w:val="00881D7B"/>
    <w:rsid w:val="008826AA"/>
    <w:rsid w:val="0088324A"/>
    <w:rsid w:val="00884822"/>
    <w:rsid w:val="00887DA8"/>
    <w:rsid w:val="00890201"/>
    <w:rsid w:val="00892849"/>
    <w:rsid w:val="00893691"/>
    <w:rsid w:val="008938DA"/>
    <w:rsid w:val="008951F2"/>
    <w:rsid w:val="0089555A"/>
    <w:rsid w:val="00895F6E"/>
    <w:rsid w:val="00896B4E"/>
    <w:rsid w:val="008A1F0C"/>
    <w:rsid w:val="008A28DB"/>
    <w:rsid w:val="008A2ED9"/>
    <w:rsid w:val="008A3569"/>
    <w:rsid w:val="008A60BD"/>
    <w:rsid w:val="008B0E7E"/>
    <w:rsid w:val="008B50A6"/>
    <w:rsid w:val="008B7CBE"/>
    <w:rsid w:val="008C142E"/>
    <w:rsid w:val="008C24BA"/>
    <w:rsid w:val="008C35B8"/>
    <w:rsid w:val="008C4F40"/>
    <w:rsid w:val="008D40AB"/>
    <w:rsid w:val="008D7AB0"/>
    <w:rsid w:val="008E3CC9"/>
    <w:rsid w:val="008E4551"/>
    <w:rsid w:val="008E5113"/>
    <w:rsid w:val="008E61DE"/>
    <w:rsid w:val="008F1270"/>
    <w:rsid w:val="008F27FF"/>
    <w:rsid w:val="008F55E9"/>
    <w:rsid w:val="008F60CF"/>
    <w:rsid w:val="00900887"/>
    <w:rsid w:val="00900CDE"/>
    <w:rsid w:val="00901092"/>
    <w:rsid w:val="0090143F"/>
    <w:rsid w:val="0090499A"/>
    <w:rsid w:val="00907D35"/>
    <w:rsid w:val="009101AE"/>
    <w:rsid w:val="00910C96"/>
    <w:rsid w:val="0091157C"/>
    <w:rsid w:val="009141A8"/>
    <w:rsid w:val="009147E5"/>
    <w:rsid w:val="00915628"/>
    <w:rsid w:val="0091691D"/>
    <w:rsid w:val="00917BB3"/>
    <w:rsid w:val="009209F8"/>
    <w:rsid w:val="009253BF"/>
    <w:rsid w:val="009259B9"/>
    <w:rsid w:val="00932E3D"/>
    <w:rsid w:val="009333D5"/>
    <w:rsid w:val="00934436"/>
    <w:rsid w:val="00935F22"/>
    <w:rsid w:val="009369A1"/>
    <w:rsid w:val="00937F6E"/>
    <w:rsid w:val="009419FB"/>
    <w:rsid w:val="009425D6"/>
    <w:rsid w:val="00942C8E"/>
    <w:rsid w:val="009430C0"/>
    <w:rsid w:val="00943777"/>
    <w:rsid w:val="00944B6C"/>
    <w:rsid w:val="00945371"/>
    <w:rsid w:val="00945BA4"/>
    <w:rsid w:val="00950564"/>
    <w:rsid w:val="00952D74"/>
    <w:rsid w:val="00954B66"/>
    <w:rsid w:val="00954D9E"/>
    <w:rsid w:val="00955DA0"/>
    <w:rsid w:val="00960886"/>
    <w:rsid w:val="0096132C"/>
    <w:rsid w:val="00962A69"/>
    <w:rsid w:val="00963874"/>
    <w:rsid w:val="00965F36"/>
    <w:rsid w:val="0097034A"/>
    <w:rsid w:val="00971077"/>
    <w:rsid w:val="0097287D"/>
    <w:rsid w:val="00973367"/>
    <w:rsid w:val="00974A6E"/>
    <w:rsid w:val="00976141"/>
    <w:rsid w:val="00980EAC"/>
    <w:rsid w:val="009829CB"/>
    <w:rsid w:val="00982C58"/>
    <w:rsid w:val="0098349C"/>
    <w:rsid w:val="00983B40"/>
    <w:rsid w:val="00983B4A"/>
    <w:rsid w:val="009917C8"/>
    <w:rsid w:val="00991FA2"/>
    <w:rsid w:val="009936C8"/>
    <w:rsid w:val="00995288"/>
    <w:rsid w:val="009A10E2"/>
    <w:rsid w:val="009A1215"/>
    <w:rsid w:val="009A1610"/>
    <w:rsid w:val="009A2A21"/>
    <w:rsid w:val="009A36EE"/>
    <w:rsid w:val="009A5D0F"/>
    <w:rsid w:val="009B02C2"/>
    <w:rsid w:val="009B23CC"/>
    <w:rsid w:val="009B3973"/>
    <w:rsid w:val="009B64DD"/>
    <w:rsid w:val="009B65CB"/>
    <w:rsid w:val="009B67E8"/>
    <w:rsid w:val="009C1C0D"/>
    <w:rsid w:val="009C4037"/>
    <w:rsid w:val="009C40E5"/>
    <w:rsid w:val="009C66D2"/>
    <w:rsid w:val="009C7295"/>
    <w:rsid w:val="009C757E"/>
    <w:rsid w:val="009D14B1"/>
    <w:rsid w:val="009D2604"/>
    <w:rsid w:val="009D5614"/>
    <w:rsid w:val="009D570C"/>
    <w:rsid w:val="009D5BA9"/>
    <w:rsid w:val="009D6EED"/>
    <w:rsid w:val="009D7ED1"/>
    <w:rsid w:val="009E206A"/>
    <w:rsid w:val="009E22A2"/>
    <w:rsid w:val="009E54AB"/>
    <w:rsid w:val="009F0F09"/>
    <w:rsid w:val="009F409E"/>
    <w:rsid w:val="009F4F02"/>
    <w:rsid w:val="009F58E8"/>
    <w:rsid w:val="009F6D26"/>
    <w:rsid w:val="00A02B89"/>
    <w:rsid w:val="00A035C9"/>
    <w:rsid w:val="00A06DD4"/>
    <w:rsid w:val="00A074C6"/>
    <w:rsid w:val="00A0787F"/>
    <w:rsid w:val="00A0793B"/>
    <w:rsid w:val="00A12323"/>
    <w:rsid w:val="00A1251F"/>
    <w:rsid w:val="00A13274"/>
    <w:rsid w:val="00A13914"/>
    <w:rsid w:val="00A13DE4"/>
    <w:rsid w:val="00A14A99"/>
    <w:rsid w:val="00A15085"/>
    <w:rsid w:val="00A20A23"/>
    <w:rsid w:val="00A214C7"/>
    <w:rsid w:val="00A218C4"/>
    <w:rsid w:val="00A2244F"/>
    <w:rsid w:val="00A2266B"/>
    <w:rsid w:val="00A22D0E"/>
    <w:rsid w:val="00A2392F"/>
    <w:rsid w:val="00A246A5"/>
    <w:rsid w:val="00A25EEA"/>
    <w:rsid w:val="00A277FD"/>
    <w:rsid w:val="00A27984"/>
    <w:rsid w:val="00A30059"/>
    <w:rsid w:val="00A35D57"/>
    <w:rsid w:val="00A41318"/>
    <w:rsid w:val="00A44890"/>
    <w:rsid w:val="00A45C08"/>
    <w:rsid w:val="00A45DF8"/>
    <w:rsid w:val="00A46181"/>
    <w:rsid w:val="00A51AD8"/>
    <w:rsid w:val="00A52FAF"/>
    <w:rsid w:val="00A53B71"/>
    <w:rsid w:val="00A57BA7"/>
    <w:rsid w:val="00A60107"/>
    <w:rsid w:val="00A60126"/>
    <w:rsid w:val="00A60546"/>
    <w:rsid w:val="00A63542"/>
    <w:rsid w:val="00A66F5B"/>
    <w:rsid w:val="00A73589"/>
    <w:rsid w:val="00A74203"/>
    <w:rsid w:val="00A750CE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576D"/>
    <w:rsid w:val="00A964D2"/>
    <w:rsid w:val="00A974F1"/>
    <w:rsid w:val="00A97B3F"/>
    <w:rsid w:val="00AA0B1D"/>
    <w:rsid w:val="00AA272E"/>
    <w:rsid w:val="00AA2FFC"/>
    <w:rsid w:val="00AA4167"/>
    <w:rsid w:val="00AA58E2"/>
    <w:rsid w:val="00AB03B4"/>
    <w:rsid w:val="00AB1190"/>
    <w:rsid w:val="00AB314C"/>
    <w:rsid w:val="00AB4852"/>
    <w:rsid w:val="00AB4B36"/>
    <w:rsid w:val="00AB4DF3"/>
    <w:rsid w:val="00AB5058"/>
    <w:rsid w:val="00AB5A14"/>
    <w:rsid w:val="00AB653C"/>
    <w:rsid w:val="00AB74FD"/>
    <w:rsid w:val="00AC02C9"/>
    <w:rsid w:val="00AC032D"/>
    <w:rsid w:val="00AC0B4D"/>
    <w:rsid w:val="00AC1D7A"/>
    <w:rsid w:val="00AC2B6C"/>
    <w:rsid w:val="00AC2BBB"/>
    <w:rsid w:val="00AC341C"/>
    <w:rsid w:val="00AC425D"/>
    <w:rsid w:val="00AC540C"/>
    <w:rsid w:val="00AC57D4"/>
    <w:rsid w:val="00AC66C3"/>
    <w:rsid w:val="00AC66ED"/>
    <w:rsid w:val="00AD16A7"/>
    <w:rsid w:val="00AD395E"/>
    <w:rsid w:val="00AD51B8"/>
    <w:rsid w:val="00AD5969"/>
    <w:rsid w:val="00AD62A6"/>
    <w:rsid w:val="00AD6599"/>
    <w:rsid w:val="00AD680A"/>
    <w:rsid w:val="00AD7E3A"/>
    <w:rsid w:val="00AD7F2E"/>
    <w:rsid w:val="00AE38D7"/>
    <w:rsid w:val="00AE4E95"/>
    <w:rsid w:val="00AE6307"/>
    <w:rsid w:val="00AE70E9"/>
    <w:rsid w:val="00AE725A"/>
    <w:rsid w:val="00AE7A07"/>
    <w:rsid w:val="00AF144B"/>
    <w:rsid w:val="00AF1F68"/>
    <w:rsid w:val="00AF58E3"/>
    <w:rsid w:val="00AF6119"/>
    <w:rsid w:val="00AF6E70"/>
    <w:rsid w:val="00B03CD7"/>
    <w:rsid w:val="00B06751"/>
    <w:rsid w:val="00B0757C"/>
    <w:rsid w:val="00B119F0"/>
    <w:rsid w:val="00B120BB"/>
    <w:rsid w:val="00B12EA4"/>
    <w:rsid w:val="00B138D7"/>
    <w:rsid w:val="00B14DDF"/>
    <w:rsid w:val="00B15724"/>
    <w:rsid w:val="00B16CD1"/>
    <w:rsid w:val="00B23E46"/>
    <w:rsid w:val="00B25E9A"/>
    <w:rsid w:val="00B2641F"/>
    <w:rsid w:val="00B26BA2"/>
    <w:rsid w:val="00B274D5"/>
    <w:rsid w:val="00B356C3"/>
    <w:rsid w:val="00B356C6"/>
    <w:rsid w:val="00B357E8"/>
    <w:rsid w:val="00B35FF6"/>
    <w:rsid w:val="00B402B1"/>
    <w:rsid w:val="00B40E6C"/>
    <w:rsid w:val="00B4193C"/>
    <w:rsid w:val="00B419E8"/>
    <w:rsid w:val="00B42097"/>
    <w:rsid w:val="00B4272C"/>
    <w:rsid w:val="00B430DE"/>
    <w:rsid w:val="00B45524"/>
    <w:rsid w:val="00B4565D"/>
    <w:rsid w:val="00B468FA"/>
    <w:rsid w:val="00B4785C"/>
    <w:rsid w:val="00B47889"/>
    <w:rsid w:val="00B50370"/>
    <w:rsid w:val="00B5106F"/>
    <w:rsid w:val="00B52F2D"/>
    <w:rsid w:val="00B54808"/>
    <w:rsid w:val="00B56302"/>
    <w:rsid w:val="00B5670D"/>
    <w:rsid w:val="00B57651"/>
    <w:rsid w:val="00B62E00"/>
    <w:rsid w:val="00B6341F"/>
    <w:rsid w:val="00B65126"/>
    <w:rsid w:val="00B6524E"/>
    <w:rsid w:val="00B6628A"/>
    <w:rsid w:val="00B73516"/>
    <w:rsid w:val="00B742FB"/>
    <w:rsid w:val="00B74DF3"/>
    <w:rsid w:val="00B8307B"/>
    <w:rsid w:val="00B84201"/>
    <w:rsid w:val="00B8539A"/>
    <w:rsid w:val="00B90271"/>
    <w:rsid w:val="00B9098B"/>
    <w:rsid w:val="00B90B9A"/>
    <w:rsid w:val="00B9103C"/>
    <w:rsid w:val="00B91077"/>
    <w:rsid w:val="00B9137D"/>
    <w:rsid w:val="00B91596"/>
    <w:rsid w:val="00B91BFE"/>
    <w:rsid w:val="00B92595"/>
    <w:rsid w:val="00B92740"/>
    <w:rsid w:val="00B9437B"/>
    <w:rsid w:val="00B9658F"/>
    <w:rsid w:val="00BA577E"/>
    <w:rsid w:val="00BA7AD6"/>
    <w:rsid w:val="00BB331C"/>
    <w:rsid w:val="00BB5232"/>
    <w:rsid w:val="00BB5660"/>
    <w:rsid w:val="00BB6357"/>
    <w:rsid w:val="00BC04DB"/>
    <w:rsid w:val="00BC2C06"/>
    <w:rsid w:val="00BC3ECD"/>
    <w:rsid w:val="00BC5A10"/>
    <w:rsid w:val="00BC661B"/>
    <w:rsid w:val="00BD1EDD"/>
    <w:rsid w:val="00BD3F97"/>
    <w:rsid w:val="00BD530E"/>
    <w:rsid w:val="00BD58FB"/>
    <w:rsid w:val="00BD75D7"/>
    <w:rsid w:val="00BE11FD"/>
    <w:rsid w:val="00BE28D4"/>
    <w:rsid w:val="00BE372E"/>
    <w:rsid w:val="00BE3A14"/>
    <w:rsid w:val="00BE3AA9"/>
    <w:rsid w:val="00BE4FB0"/>
    <w:rsid w:val="00BE6BEA"/>
    <w:rsid w:val="00BE6E80"/>
    <w:rsid w:val="00BF1CD2"/>
    <w:rsid w:val="00BF3F5E"/>
    <w:rsid w:val="00BF45D4"/>
    <w:rsid w:val="00BF5148"/>
    <w:rsid w:val="00BF5DF5"/>
    <w:rsid w:val="00BF61DC"/>
    <w:rsid w:val="00BF6200"/>
    <w:rsid w:val="00BF6B1A"/>
    <w:rsid w:val="00C012AB"/>
    <w:rsid w:val="00C01D16"/>
    <w:rsid w:val="00C03553"/>
    <w:rsid w:val="00C04BA1"/>
    <w:rsid w:val="00C0506B"/>
    <w:rsid w:val="00C05FD0"/>
    <w:rsid w:val="00C0653A"/>
    <w:rsid w:val="00C10A28"/>
    <w:rsid w:val="00C11534"/>
    <w:rsid w:val="00C12B60"/>
    <w:rsid w:val="00C13E0C"/>
    <w:rsid w:val="00C14FB7"/>
    <w:rsid w:val="00C218FF"/>
    <w:rsid w:val="00C24E43"/>
    <w:rsid w:val="00C26EE3"/>
    <w:rsid w:val="00C332C7"/>
    <w:rsid w:val="00C33FFA"/>
    <w:rsid w:val="00C3557C"/>
    <w:rsid w:val="00C35D2D"/>
    <w:rsid w:val="00C360AE"/>
    <w:rsid w:val="00C37168"/>
    <w:rsid w:val="00C37A9A"/>
    <w:rsid w:val="00C44BE9"/>
    <w:rsid w:val="00C46291"/>
    <w:rsid w:val="00C465C7"/>
    <w:rsid w:val="00C466EC"/>
    <w:rsid w:val="00C47465"/>
    <w:rsid w:val="00C47B6F"/>
    <w:rsid w:val="00C50E75"/>
    <w:rsid w:val="00C51DCC"/>
    <w:rsid w:val="00C529A0"/>
    <w:rsid w:val="00C638CE"/>
    <w:rsid w:val="00C63A39"/>
    <w:rsid w:val="00C63D3F"/>
    <w:rsid w:val="00C709F3"/>
    <w:rsid w:val="00C70A41"/>
    <w:rsid w:val="00C72152"/>
    <w:rsid w:val="00C750B0"/>
    <w:rsid w:val="00C7717B"/>
    <w:rsid w:val="00C8117B"/>
    <w:rsid w:val="00C83661"/>
    <w:rsid w:val="00C83CDC"/>
    <w:rsid w:val="00C84642"/>
    <w:rsid w:val="00C91601"/>
    <w:rsid w:val="00C92DFD"/>
    <w:rsid w:val="00C9399F"/>
    <w:rsid w:val="00C93F4A"/>
    <w:rsid w:val="00C947F7"/>
    <w:rsid w:val="00C94C76"/>
    <w:rsid w:val="00C94DB9"/>
    <w:rsid w:val="00C97424"/>
    <w:rsid w:val="00C97876"/>
    <w:rsid w:val="00CA2173"/>
    <w:rsid w:val="00CA55F7"/>
    <w:rsid w:val="00CA66EA"/>
    <w:rsid w:val="00CA7335"/>
    <w:rsid w:val="00CB0FDE"/>
    <w:rsid w:val="00CB334A"/>
    <w:rsid w:val="00CB3F8E"/>
    <w:rsid w:val="00CB4C8B"/>
    <w:rsid w:val="00CB63DC"/>
    <w:rsid w:val="00CC0B96"/>
    <w:rsid w:val="00CC20F7"/>
    <w:rsid w:val="00CC5052"/>
    <w:rsid w:val="00CC508B"/>
    <w:rsid w:val="00CC5BAB"/>
    <w:rsid w:val="00CC5CD7"/>
    <w:rsid w:val="00CC7F1D"/>
    <w:rsid w:val="00CD1058"/>
    <w:rsid w:val="00CD1D1A"/>
    <w:rsid w:val="00CD2851"/>
    <w:rsid w:val="00CD2BE5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079DA"/>
    <w:rsid w:val="00D07DE6"/>
    <w:rsid w:val="00D127C4"/>
    <w:rsid w:val="00D12D3E"/>
    <w:rsid w:val="00D138E0"/>
    <w:rsid w:val="00D17588"/>
    <w:rsid w:val="00D2048E"/>
    <w:rsid w:val="00D20FE1"/>
    <w:rsid w:val="00D23FD3"/>
    <w:rsid w:val="00D241D8"/>
    <w:rsid w:val="00D25531"/>
    <w:rsid w:val="00D26128"/>
    <w:rsid w:val="00D268D6"/>
    <w:rsid w:val="00D325E9"/>
    <w:rsid w:val="00D33D33"/>
    <w:rsid w:val="00D370F2"/>
    <w:rsid w:val="00D378A6"/>
    <w:rsid w:val="00D402D3"/>
    <w:rsid w:val="00D4162F"/>
    <w:rsid w:val="00D427BE"/>
    <w:rsid w:val="00D42C10"/>
    <w:rsid w:val="00D438B1"/>
    <w:rsid w:val="00D43B27"/>
    <w:rsid w:val="00D44CDC"/>
    <w:rsid w:val="00D50224"/>
    <w:rsid w:val="00D51C15"/>
    <w:rsid w:val="00D52C92"/>
    <w:rsid w:val="00D55363"/>
    <w:rsid w:val="00D557FC"/>
    <w:rsid w:val="00D61066"/>
    <w:rsid w:val="00D627D7"/>
    <w:rsid w:val="00D62AFF"/>
    <w:rsid w:val="00D638F4"/>
    <w:rsid w:val="00D6437A"/>
    <w:rsid w:val="00D65020"/>
    <w:rsid w:val="00D66E47"/>
    <w:rsid w:val="00D670D0"/>
    <w:rsid w:val="00D7453E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1AA"/>
    <w:rsid w:val="00D879DE"/>
    <w:rsid w:val="00D91FE5"/>
    <w:rsid w:val="00D92FCB"/>
    <w:rsid w:val="00D94535"/>
    <w:rsid w:val="00D958F3"/>
    <w:rsid w:val="00D97604"/>
    <w:rsid w:val="00DA0A18"/>
    <w:rsid w:val="00DA2328"/>
    <w:rsid w:val="00DA2956"/>
    <w:rsid w:val="00DA4016"/>
    <w:rsid w:val="00DA488E"/>
    <w:rsid w:val="00DA5F64"/>
    <w:rsid w:val="00DA7547"/>
    <w:rsid w:val="00DB0131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4A78"/>
    <w:rsid w:val="00DC4BBA"/>
    <w:rsid w:val="00DC5B6E"/>
    <w:rsid w:val="00DC6074"/>
    <w:rsid w:val="00DC65CE"/>
    <w:rsid w:val="00DC6AEE"/>
    <w:rsid w:val="00DD05DE"/>
    <w:rsid w:val="00DD183E"/>
    <w:rsid w:val="00DD3030"/>
    <w:rsid w:val="00DD35AB"/>
    <w:rsid w:val="00DD42D5"/>
    <w:rsid w:val="00DD42EA"/>
    <w:rsid w:val="00DD599A"/>
    <w:rsid w:val="00DE167A"/>
    <w:rsid w:val="00DE313E"/>
    <w:rsid w:val="00DE328F"/>
    <w:rsid w:val="00DE3C7E"/>
    <w:rsid w:val="00DE5DDE"/>
    <w:rsid w:val="00DF260E"/>
    <w:rsid w:val="00DF2B3D"/>
    <w:rsid w:val="00E026F4"/>
    <w:rsid w:val="00E02D0F"/>
    <w:rsid w:val="00E121C3"/>
    <w:rsid w:val="00E13265"/>
    <w:rsid w:val="00E15B59"/>
    <w:rsid w:val="00E2132F"/>
    <w:rsid w:val="00E23724"/>
    <w:rsid w:val="00E2498B"/>
    <w:rsid w:val="00E27107"/>
    <w:rsid w:val="00E27D98"/>
    <w:rsid w:val="00E27E32"/>
    <w:rsid w:val="00E31961"/>
    <w:rsid w:val="00E33ABD"/>
    <w:rsid w:val="00E3426F"/>
    <w:rsid w:val="00E34DD2"/>
    <w:rsid w:val="00E35148"/>
    <w:rsid w:val="00E35317"/>
    <w:rsid w:val="00E40509"/>
    <w:rsid w:val="00E40A5C"/>
    <w:rsid w:val="00E40F81"/>
    <w:rsid w:val="00E420A7"/>
    <w:rsid w:val="00E4298E"/>
    <w:rsid w:val="00E44BF6"/>
    <w:rsid w:val="00E54BE2"/>
    <w:rsid w:val="00E54CC1"/>
    <w:rsid w:val="00E609ED"/>
    <w:rsid w:val="00E64DBB"/>
    <w:rsid w:val="00E65238"/>
    <w:rsid w:val="00E66877"/>
    <w:rsid w:val="00E721D0"/>
    <w:rsid w:val="00E72930"/>
    <w:rsid w:val="00E74180"/>
    <w:rsid w:val="00E75061"/>
    <w:rsid w:val="00E750C1"/>
    <w:rsid w:val="00E76B22"/>
    <w:rsid w:val="00E77B23"/>
    <w:rsid w:val="00E80E85"/>
    <w:rsid w:val="00E81E9A"/>
    <w:rsid w:val="00E82985"/>
    <w:rsid w:val="00E82AF2"/>
    <w:rsid w:val="00E84B41"/>
    <w:rsid w:val="00E900F8"/>
    <w:rsid w:val="00E9021C"/>
    <w:rsid w:val="00E907FF"/>
    <w:rsid w:val="00E920C5"/>
    <w:rsid w:val="00E929BC"/>
    <w:rsid w:val="00E93DBB"/>
    <w:rsid w:val="00E9544B"/>
    <w:rsid w:val="00E963BD"/>
    <w:rsid w:val="00E96922"/>
    <w:rsid w:val="00E97059"/>
    <w:rsid w:val="00E97EA8"/>
    <w:rsid w:val="00EA1A68"/>
    <w:rsid w:val="00EA2372"/>
    <w:rsid w:val="00EA45A4"/>
    <w:rsid w:val="00EA45ED"/>
    <w:rsid w:val="00EA480F"/>
    <w:rsid w:val="00EA4844"/>
    <w:rsid w:val="00EA49F4"/>
    <w:rsid w:val="00EB086A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5684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E7910"/>
    <w:rsid w:val="00EF06B8"/>
    <w:rsid w:val="00EF1849"/>
    <w:rsid w:val="00EF2400"/>
    <w:rsid w:val="00EF2B05"/>
    <w:rsid w:val="00EF4797"/>
    <w:rsid w:val="00EF4CBF"/>
    <w:rsid w:val="00EF77C0"/>
    <w:rsid w:val="00EF7B5E"/>
    <w:rsid w:val="00F0011E"/>
    <w:rsid w:val="00F01045"/>
    <w:rsid w:val="00F01271"/>
    <w:rsid w:val="00F03945"/>
    <w:rsid w:val="00F04199"/>
    <w:rsid w:val="00F04218"/>
    <w:rsid w:val="00F07288"/>
    <w:rsid w:val="00F072AD"/>
    <w:rsid w:val="00F11815"/>
    <w:rsid w:val="00F1639C"/>
    <w:rsid w:val="00F17322"/>
    <w:rsid w:val="00F206CC"/>
    <w:rsid w:val="00F20859"/>
    <w:rsid w:val="00F210B7"/>
    <w:rsid w:val="00F21A31"/>
    <w:rsid w:val="00F254EF"/>
    <w:rsid w:val="00F2738C"/>
    <w:rsid w:val="00F2763C"/>
    <w:rsid w:val="00F27B38"/>
    <w:rsid w:val="00F27C45"/>
    <w:rsid w:val="00F31628"/>
    <w:rsid w:val="00F31ADD"/>
    <w:rsid w:val="00F36532"/>
    <w:rsid w:val="00F37D65"/>
    <w:rsid w:val="00F40623"/>
    <w:rsid w:val="00F40936"/>
    <w:rsid w:val="00F41A03"/>
    <w:rsid w:val="00F43271"/>
    <w:rsid w:val="00F45275"/>
    <w:rsid w:val="00F479EE"/>
    <w:rsid w:val="00F515C8"/>
    <w:rsid w:val="00F53B84"/>
    <w:rsid w:val="00F53D67"/>
    <w:rsid w:val="00F5514C"/>
    <w:rsid w:val="00F55E2C"/>
    <w:rsid w:val="00F60327"/>
    <w:rsid w:val="00F63096"/>
    <w:rsid w:val="00F63E9B"/>
    <w:rsid w:val="00F65849"/>
    <w:rsid w:val="00F663B6"/>
    <w:rsid w:val="00F66F27"/>
    <w:rsid w:val="00F73005"/>
    <w:rsid w:val="00F73C6E"/>
    <w:rsid w:val="00F76181"/>
    <w:rsid w:val="00F7633A"/>
    <w:rsid w:val="00F76BEE"/>
    <w:rsid w:val="00F8256C"/>
    <w:rsid w:val="00F84E77"/>
    <w:rsid w:val="00F86E9F"/>
    <w:rsid w:val="00F87E6B"/>
    <w:rsid w:val="00F9101E"/>
    <w:rsid w:val="00F91BFD"/>
    <w:rsid w:val="00F92FAA"/>
    <w:rsid w:val="00F93798"/>
    <w:rsid w:val="00F93AC9"/>
    <w:rsid w:val="00F93B31"/>
    <w:rsid w:val="00F96288"/>
    <w:rsid w:val="00FA0382"/>
    <w:rsid w:val="00FA087E"/>
    <w:rsid w:val="00FA11A1"/>
    <w:rsid w:val="00FA3687"/>
    <w:rsid w:val="00FA37C3"/>
    <w:rsid w:val="00FA3828"/>
    <w:rsid w:val="00FA3C09"/>
    <w:rsid w:val="00FA3EDC"/>
    <w:rsid w:val="00FA62F9"/>
    <w:rsid w:val="00FA65C8"/>
    <w:rsid w:val="00FB0A47"/>
    <w:rsid w:val="00FB20B1"/>
    <w:rsid w:val="00FB27D1"/>
    <w:rsid w:val="00FB2B28"/>
    <w:rsid w:val="00FB36DA"/>
    <w:rsid w:val="00FB4C81"/>
    <w:rsid w:val="00FB5B10"/>
    <w:rsid w:val="00FB6D41"/>
    <w:rsid w:val="00FB7925"/>
    <w:rsid w:val="00FB7C5F"/>
    <w:rsid w:val="00FC015B"/>
    <w:rsid w:val="00FC2A51"/>
    <w:rsid w:val="00FC39EA"/>
    <w:rsid w:val="00FC50F1"/>
    <w:rsid w:val="00FC5AF0"/>
    <w:rsid w:val="00FC6E6E"/>
    <w:rsid w:val="00FC749D"/>
    <w:rsid w:val="00FD066A"/>
    <w:rsid w:val="00FD07C3"/>
    <w:rsid w:val="00FD0E69"/>
    <w:rsid w:val="00FD4227"/>
    <w:rsid w:val="00FD5E32"/>
    <w:rsid w:val="00FD639C"/>
    <w:rsid w:val="00FD679B"/>
    <w:rsid w:val="00FD6AE3"/>
    <w:rsid w:val="00FE42C0"/>
    <w:rsid w:val="00FE52C9"/>
    <w:rsid w:val="00FE5D79"/>
    <w:rsid w:val="00FE647C"/>
    <w:rsid w:val="00FE762E"/>
    <w:rsid w:val="00FE7B42"/>
    <w:rsid w:val="00FF0661"/>
    <w:rsid w:val="00FF1029"/>
    <w:rsid w:val="00FF1681"/>
    <w:rsid w:val="00FF295E"/>
    <w:rsid w:val="00FF29F6"/>
    <w:rsid w:val="00FF2EB8"/>
    <w:rsid w:val="00FF3726"/>
    <w:rsid w:val="00FF3E6E"/>
    <w:rsid w:val="00FF6318"/>
    <w:rsid w:val="00FF6FEF"/>
    <w:rsid w:val="00FF7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3883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1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character" w:customStyle="1" w:styleId="ui-provider">
    <w:name w:val="ui-provider"/>
    <w:basedOn w:val="Domylnaczcionkaakapitu"/>
    <w:rsid w:val="000B5684"/>
  </w:style>
  <w:style w:type="table" w:styleId="Tabela-Siatka">
    <w:name w:val="Table Grid"/>
    <w:basedOn w:val="Standardowy"/>
    <w:uiPriority w:val="39"/>
    <w:rsid w:val="00723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5" ma:contentTypeDescription="Create a new document." ma:contentTypeScope="" ma:versionID="fdcca80af3fbcfe7e5ec8250016a3aeb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acf0965e21afca53627c640ebacfd7d6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Props1.xml><?xml version="1.0" encoding="utf-8"?>
<ds:datastoreItem xmlns:ds="http://schemas.openxmlformats.org/officeDocument/2006/customXml" ds:itemID="{975A0797-1614-4853-80D5-FD3879E427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BE49A0-8EF0-4606-8D5C-2D66146244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D3ACFE-AA62-4117-880E-0EE7E089F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F47855-792C-4535-9F5E-B4A50E1F233C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13299</Words>
  <Characters>79796</Characters>
  <Application>Microsoft Office Word</Application>
  <DocSecurity>0</DocSecurity>
  <Lines>664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ILO</cp:lastModifiedBy>
  <cp:revision>13</cp:revision>
  <cp:lastPrinted>2017-09-06T11:26:00Z</cp:lastPrinted>
  <dcterms:created xsi:type="dcterms:W3CDTF">2024-07-23T06:39:00Z</dcterms:created>
  <dcterms:modified xsi:type="dcterms:W3CDTF">2025-09-04T05:01:00Z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